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2" w:history="1">
        <w:r>
          <w:rPr>
            <w:rFonts w:ascii="Arial" w:hAnsi="Arial" w:eastAsia="Arial" w:cs="Arial"/>
            <w:color w:val="155CAA"/>
            <w:u w:val="single"/>
          </w:rPr>
          <w:t xml:space="preserve">1 Memorandum Uitspraak voorlopige voorziening GW3237m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3" w:history="1">
        <w:r>
          <w:rPr>
            <w:rFonts w:ascii="Arial" w:hAnsi="Arial" w:eastAsia="Arial" w:cs="Arial"/>
            <w:color w:val="155CAA"/>
            <w:u w:val="single"/>
          </w:rPr>
          <w:t xml:space="preserve">2 Afronding 5 jaar Klimaatslim Boeren op Veen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1" w:history="1">
        <w:r>
          <w:rPr>
            <w:rFonts w:ascii="Arial" w:hAnsi="Arial" w:eastAsia="Arial" w:cs="Arial"/>
            <w:color w:val="155CAA"/>
            <w:u w:val="single"/>
          </w:rPr>
          <w:t xml:space="preserve">3 Exploitatiesubsidies Natuur en samenleving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9" w:history="1">
        <w:r>
          <w:rPr>
            <w:rFonts w:ascii="Arial" w:hAnsi="Arial" w:eastAsia="Arial" w:cs="Arial"/>
            <w:color w:val="155CAA"/>
            <w:u w:val="single"/>
          </w:rPr>
          <w:t xml:space="preserve">4 Toetreding Green Deal eiwitrijke gewassen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" w:history="1">
        <w:r>
          <w:rPr>
            <w:rFonts w:ascii="Arial" w:hAnsi="Arial" w:eastAsia="Arial" w:cs="Arial"/>
            <w:color w:val="155CAA"/>
            <w:u w:val="single"/>
          </w:rPr>
          <w:t xml:space="preserve">5 Jaarverslag 2023 van de Faunabeheereenheid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7" w:history="1">
        <w:r>
          <w:rPr>
            <w:rFonts w:ascii="Arial" w:hAnsi="Arial" w:eastAsia="Arial" w:cs="Arial"/>
            <w:color w:val="155CAA"/>
            <w:u w:val="single"/>
          </w:rPr>
          <w:t xml:space="preserve">6 Resultaten rekenkundige ondergrens AERIUS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" w:history="1">
        <w:r>
          <w:rPr>
            <w:rFonts w:ascii="Arial" w:hAnsi="Arial" w:eastAsia="Arial" w:cs="Arial"/>
            <w:color w:val="155CAA"/>
            <w:u w:val="single"/>
          </w:rPr>
          <w:t xml:space="preserve">7 Memorandum Berichtgeving Nationaal Programma Landelijk Gebied (NPLG)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" w:history="1">
        <w:r>
          <w:rPr>
            <w:rFonts w:ascii="Arial" w:hAnsi="Arial" w:eastAsia="Arial" w:cs="Arial"/>
            <w:color w:val="155CAA"/>
            <w:u w:val="single"/>
          </w:rPr>
          <w:t xml:space="preserve">8 Update stand van zaken wolven in de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" w:history="1">
        <w:r>
          <w:rPr>
            <w:rFonts w:ascii="Arial" w:hAnsi="Arial" w:eastAsia="Arial" w:cs="Arial"/>
            <w:color w:val="155CAA"/>
            <w:u w:val="single"/>
          </w:rPr>
          <w:t xml:space="preserve">9 Memorandum Bezwaar concessie Utrecht Binnen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0" w:history="1">
        <w:r>
          <w:rPr>
            <w:rFonts w:ascii="Arial" w:hAnsi="Arial" w:eastAsia="Arial" w:cs="Arial"/>
            <w:color w:val="155CAA"/>
            <w:u w:val="single"/>
          </w:rPr>
          <w:t xml:space="preserve">10 STEDIN.net Rapportage Effect meer wind op overbelasting - toezegging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4" w:history="1">
        <w:r>
          <w:rPr>
            <w:rFonts w:ascii="Arial" w:hAnsi="Arial" w:eastAsia="Arial" w:cs="Arial"/>
            <w:color w:val="155CAA"/>
            <w:u w:val="single"/>
          </w:rPr>
          <w:t xml:space="preserve">11 Memorandum Bekendmaking programmatische verkenning Rijnenburg gemeente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" w:history="1">
        <w:r>
          <w:rPr>
            <w:rFonts w:ascii="Arial" w:hAnsi="Arial" w:eastAsia="Arial" w:cs="Arial"/>
            <w:color w:val="155CAA"/>
            <w:u w:val="single"/>
          </w:rPr>
          <w:t xml:space="preserve">12 Memorandum Voortgang programma Hart van de Heuvelrug / Vliegbasis Soesterberg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8" w:history="1">
        <w:r>
          <w:rPr>
            <w:rFonts w:ascii="Arial" w:hAnsi="Arial" w:eastAsia="Arial" w:cs="Arial"/>
            <w:color w:val="155CAA"/>
            <w:u w:val="single"/>
          </w:rPr>
          <w:t xml:space="preserve">13 ROB Advies Verdeelmodel provinciefonds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" w:history="1">
        <w:r>
          <w:rPr>
            <w:rFonts w:ascii="Arial" w:hAnsi="Arial" w:eastAsia="Arial" w:cs="Arial"/>
            <w:color w:val="155CAA"/>
            <w:u w:val="single"/>
          </w:rPr>
          <w:t xml:space="preserve">14 Quick scan Miljoenennota en Rijksbegroting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" w:history="1">
        <w:r>
          <w:rPr>
            <w:rFonts w:ascii="Arial" w:hAnsi="Arial" w:eastAsia="Arial" w:cs="Arial"/>
            <w:color w:val="155CAA"/>
            <w:u w:val="single"/>
          </w:rPr>
          <w:t xml:space="preserve">15 Jaarstukken ROM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3" w:history="1">
        <w:r>
          <w:rPr>
            <w:rFonts w:ascii="Arial" w:hAnsi="Arial" w:eastAsia="Arial" w:cs="Arial"/>
            <w:color w:val="155CAA"/>
            <w:u w:val="single"/>
          </w:rPr>
          <w:t xml:space="preserve">16 Brief van Gedeputeerde Sterk nevenfunctie PBL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2"/>
      <w:r w:rsidRPr="00A448AC">
        <w:rPr>
          <w:rFonts w:ascii="Arial" w:hAnsi="Arial" w:cs="Arial"/>
          <w:b/>
          <w:bCs/>
          <w:color w:val="303F4C"/>
          <w:lang w:val="en-US"/>
        </w:rPr>
        <w:t>Memorandum Uitspraak voorlopige voorziening GW3237m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voorlopige voorziening GW3237m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3"/>
      <w:r w:rsidRPr="00A448AC">
        <w:rPr>
          <w:rFonts w:ascii="Arial" w:hAnsi="Arial" w:cs="Arial"/>
          <w:b/>
          <w:bCs/>
          <w:color w:val="303F4C"/>
          <w:lang w:val="en-US"/>
        </w:rPr>
        <w:t>Afronding 5 jaar Klimaatslim Boeren op Veen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Afronding 5 jaar Klimaatslim Boeren op 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KsBoV-Resultaten-5jaar-v032024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7 kritische succesfactoren -5jaar-KlimaatslimBoerenopVeen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1"/>
      <w:r w:rsidRPr="00A448AC">
        <w:rPr>
          <w:rFonts w:ascii="Arial" w:hAnsi="Arial" w:cs="Arial"/>
          <w:b/>
          <w:bCs/>
          <w:color w:val="303F4C"/>
          <w:lang w:val="en-US"/>
        </w:rPr>
        <w:t>Exploitatiesubsidies Natuur en samenleving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Exploitatiesubsidies Natuur en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9"/>
      <w:r w:rsidRPr="00A448AC">
        <w:rPr>
          <w:rFonts w:ascii="Arial" w:hAnsi="Arial" w:cs="Arial"/>
          <w:b/>
          <w:bCs/>
          <w:color w:val="303F4C"/>
          <w:lang w:val="en-US"/>
        </w:rPr>
        <w:t>Toetreding Green Deal eiwitrijke gewassen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Toetreding Green Deal eiwitrijke gewassen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"/>
      <w:r w:rsidRPr="00A448AC">
        <w:rPr>
          <w:rFonts w:ascii="Arial" w:hAnsi="Arial" w:cs="Arial"/>
          <w:b/>
          <w:bCs/>
          <w:color w:val="303F4C"/>
          <w:lang w:val="en-US"/>
        </w:rPr>
        <w:t>Jaarverslag 2023 van de Faunabeheereenheid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 07:23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Jaarverslag 2023 van de Faunabeheereenheid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FBE Utrecht Jaarverslag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7"/>
      <w:r w:rsidRPr="00A448AC">
        <w:rPr>
          <w:rFonts w:ascii="Arial" w:hAnsi="Arial" w:cs="Arial"/>
          <w:b/>
          <w:bCs/>
          <w:color w:val="303F4C"/>
          <w:lang w:val="en-US"/>
        </w:rPr>
        <w:t>Resultaten rekenkundige ondergrens AERIUS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resultaten rekenkundige ondergrens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"/>
      <w:r w:rsidRPr="00A448AC">
        <w:rPr>
          <w:rFonts w:ascii="Arial" w:hAnsi="Arial" w:cs="Arial"/>
          <w:b/>
          <w:bCs/>
          <w:color w:val="303F4C"/>
          <w:lang w:val="en-US"/>
        </w:rPr>
        <w:t>Memorandum Berichtgeving Nationaal Programma Landelijk Gebied (NPLG)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 17:08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Statenmemo berichtgeving Nationaal Programma Landelijk Gebied (NPLG)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"/>
      <w:r w:rsidRPr="00A448AC">
        <w:rPr>
          <w:rFonts w:ascii="Arial" w:hAnsi="Arial" w:cs="Arial"/>
          <w:b/>
          <w:bCs/>
          <w:color w:val="303F4C"/>
          <w:lang w:val="en-US"/>
        </w:rPr>
        <w:t>Update stand van zaken wolven in de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update stand van zaken wolven in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staatsecretaris LVVN aan provincies over handelingsverlegen bij actute situaties met de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"/>
      <w:r w:rsidRPr="00A448AC">
        <w:rPr>
          <w:rFonts w:ascii="Arial" w:hAnsi="Arial" w:cs="Arial"/>
          <w:b/>
          <w:bCs/>
          <w:color w:val="303F4C"/>
          <w:lang w:val="en-US"/>
        </w:rPr>
        <w:t>Memorandum Bezwaar concessie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0"/>
      <w:r w:rsidRPr="00A448AC">
        <w:rPr>
          <w:rFonts w:ascii="Arial" w:hAnsi="Arial" w:cs="Arial"/>
          <w:b/>
          <w:bCs/>
          <w:color w:val="303F4C"/>
          <w:lang w:val="en-US"/>
        </w:rPr>
        <w:t>STEDIN.net Rapportage Effect meer wind op overbelasting - toezegging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STEDIN.net Rapportage Effect meer wind op overbelasting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4"/>
      <w:r w:rsidRPr="00A448AC">
        <w:rPr>
          <w:rFonts w:ascii="Arial" w:hAnsi="Arial" w:cs="Arial"/>
          <w:b/>
          <w:bCs/>
          <w:color w:val="303F4C"/>
          <w:lang w:val="en-US"/>
        </w:rPr>
        <w:t>Memorandum Bekendmaking programmatische verkenning Rijnenburg gemeente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Bekendmaking programmatische verkenning Rijnenburg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Programmatische Verkenning Rijnenburg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"/>
      <w:r w:rsidRPr="00A448AC">
        <w:rPr>
          <w:rFonts w:ascii="Arial" w:hAnsi="Arial" w:cs="Arial"/>
          <w:b/>
          <w:bCs/>
          <w:color w:val="303F4C"/>
          <w:lang w:val="en-US"/>
        </w:rPr>
        <w:t>Memorandum Voortgang programma Hart van de Heuvelrug / Vliegbasis Soesterberg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Voortgang programma Hart van de Heuvelrug - Vliegbasis Soesterberg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Zomerbrief Tussenstand Projecten Hart van de Heuvelrug en Vliegbasis Soesterberg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8"/>
      <w:r w:rsidRPr="00A448AC">
        <w:rPr>
          <w:rFonts w:ascii="Arial" w:hAnsi="Arial" w:cs="Arial"/>
          <w:b/>
          <w:bCs/>
          <w:color w:val="303F4C"/>
          <w:lang w:val="en-US"/>
        </w:rPr>
        <w:t>ROB Advies Verdeelmodel provinciefonds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ROB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ROB-advies 'Nieuw verdeelmodel provinciefonds. Bouwstenen bij het voorliggende verdeelvoorstel'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"/>
      <w:r w:rsidRPr="00A448AC">
        <w:rPr>
          <w:rFonts w:ascii="Arial" w:hAnsi="Arial" w:cs="Arial"/>
          <w:b/>
          <w:bCs/>
          <w:color w:val="303F4C"/>
          <w:lang w:val="en-US"/>
        </w:rPr>
        <w:t>Quick scan Miljoenennota en Rijksbegroting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07:29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quickscan Regeerprogramma, Miljoenennota en Rijksbegroting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Regeerprogramma, Miljoenennota en Rijksbegroting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"/>
      <w:r w:rsidRPr="00A448AC">
        <w:rPr>
          <w:rFonts w:ascii="Arial" w:hAnsi="Arial" w:cs="Arial"/>
          <w:b/>
          <w:bCs/>
          <w:color w:val="303F4C"/>
          <w:lang w:val="en-US"/>
        </w:rPr>
        <w:t>Jaarstukken ROM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Jaarstukken ROM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ROM Jaarverslag 2023 Publiek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ROM Regio Utrecht jr 2023 def 7 jun (aangepast AvA)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RSRU jaarrekening 2023 def 7 jun (aangepast AvA)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3"/>
      <w:r w:rsidRPr="00A448AC">
        <w:rPr>
          <w:rFonts w:ascii="Arial" w:hAnsi="Arial" w:cs="Arial"/>
          <w:b/>
          <w:bCs/>
          <w:color w:val="303F4C"/>
          <w:lang w:val="en-US"/>
        </w:rPr>
        <w:t>Brief van Gedeputeerde Sterk nevenfunctie PBL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Gedeputeerde Sterk nevenfunctie PBL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Uitspraak-voorlopige-voorziening-GW3237m.pdf" TargetMode="External" /><Relationship Id="rId25" Type="http://schemas.openxmlformats.org/officeDocument/2006/relationships/hyperlink" Target="https://www.stateninformatie.provincie-utrecht.nl//Documenten/Memo-Afronding-5-jaar-Klimaatslim-Boeren-op-Veen.pdf" TargetMode="External" /><Relationship Id="rId26" Type="http://schemas.openxmlformats.org/officeDocument/2006/relationships/hyperlink" Target="https://www.stateninformatie.provincie-utrecht.nl//Documenten/Bijlage-1-KsBoV-Resultaten-5jaar-v032024.pdf" TargetMode="External" /><Relationship Id="rId27" Type="http://schemas.openxmlformats.org/officeDocument/2006/relationships/hyperlink" Target="https://www.stateninformatie.provincie-utrecht.nl//Documenten/Bijlage-2-7-kritische-succesfactoren-5jaar-KlimaatslimBoerenopVeen.pdf" TargetMode="External" /><Relationship Id="rId28" Type="http://schemas.openxmlformats.org/officeDocument/2006/relationships/hyperlink" Target="https://www.stateninformatie.provincie-utrecht.nl//Documenten/Memorandum-Exploitatiesubsidies-Natuur-en-samenleving.pdf" TargetMode="External" /><Relationship Id="rId29" Type="http://schemas.openxmlformats.org/officeDocument/2006/relationships/hyperlink" Target="https://www.stateninformatie.provincie-utrecht.nl//Documenten/Memo-Toetreding-Green-Deal-eiwitrijke-gewassen.pdf" TargetMode="External" /><Relationship Id="rId36" Type="http://schemas.openxmlformats.org/officeDocument/2006/relationships/hyperlink" Target="https://www.stateninformatie.provincie-utrecht.nl//documenten/Memo-Jaarverslag-2023-van-de-Faunabeheereenheid-Utrecht.pdf" TargetMode="External" /><Relationship Id="rId37" Type="http://schemas.openxmlformats.org/officeDocument/2006/relationships/hyperlink" Target="https://www.stateninformatie.provincie-utrecht.nl//documenten/Bijlage-FBE-Utrecht-Jaarverslag-2023.pdf" TargetMode="External" /><Relationship Id="rId38" Type="http://schemas.openxmlformats.org/officeDocument/2006/relationships/hyperlink" Target="https://www.stateninformatie.provincie-utrecht.nl//documenten/Memo-resultaten-rekenkundige-ondergrens-AERIUS.pdf" TargetMode="External" /><Relationship Id="rId39" Type="http://schemas.openxmlformats.org/officeDocument/2006/relationships/hyperlink" Target="https://www.stateninformatie.provincie-utrecht.nl//documenten/Statenmemo-berichtgeving-Nationaal-Programma-Landelijk-Gebied-NPLG.pdf" TargetMode="External" /><Relationship Id="rId40" Type="http://schemas.openxmlformats.org/officeDocument/2006/relationships/hyperlink" Target="https://www.stateninformatie.provincie-utrecht.nl//documenten/Memo-update-stand-van-zaken-wolven-in-de-provincie-Utrecht.pdf" TargetMode="External" /><Relationship Id="rId41" Type="http://schemas.openxmlformats.org/officeDocument/2006/relationships/hyperlink" Target="https://www.stateninformatie.provincie-utrecht.nl//documenten/Bijlage-brief-staatsecretaris-LVVN-aan-provincies-over-handelingsverlegen-bij-actute-situaties-met-de-wolf.pdf" TargetMode="External" /><Relationship Id="rId42" Type="http://schemas.openxmlformats.org/officeDocument/2006/relationships/hyperlink" Target="https://www.stateninformatie.provincie-utrecht.nl//documenten/Memo-Bezwaar-concessie-Utrecht-Binnen.pdf" TargetMode="External" /><Relationship Id="rId43" Type="http://schemas.openxmlformats.org/officeDocument/2006/relationships/hyperlink" Target="https://www.stateninformatie.provincie-utrecht.nl//documenten/STEDIN-net-Rapportage-Effect-meer-wind-op-overbelasting.pdf" TargetMode="External" /><Relationship Id="rId44" Type="http://schemas.openxmlformats.org/officeDocument/2006/relationships/hyperlink" Target="https://www.stateninformatie.provincie-utrecht.nl//documenten/Memorandum-Bekendmaking-programmatische-verkenning-Rijnenburg-gemeente-Utrecht.pdf" TargetMode="External" /><Relationship Id="rId45" Type="http://schemas.openxmlformats.org/officeDocument/2006/relationships/hyperlink" Target="https://www.stateninformatie.provincie-utrecht.nl//documenten/Programmatische-Verkenning-Rijnenburg.pdf" TargetMode="External" /><Relationship Id="rId46" Type="http://schemas.openxmlformats.org/officeDocument/2006/relationships/hyperlink" Target="https://www.stateninformatie.provincie-utrecht.nl//documenten/Memo-Voortgang-programma-Hart-van-de-Heuvelrug-Vliegbasis-Soesterberg.pdf" TargetMode="External" /><Relationship Id="rId47" Type="http://schemas.openxmlformats.org/officeDocument/2006/relationships/hyperlink" Target="https://www.stateninformatie.provincie-utrecht.nl//documenten/Zomerbrief-Tussenstand-Projecten-Hart-van-de-Heuvelrug-en-Vliegbasis-Soesterberg-2024.pdf" TargetMode="External" /><Relationship Id="rId54" Type="http://schemas.openxmlformats.org/officeDocument/2006/relationships/hyperlink" Target="https://www.stateninformatie.provincie-utrecht.nl//documenten/Memorandum-ROB-Advies.pdf" TargetMode="External" /><Relationship Id="rId55" Type="http://schemas.openxmlformats.org/officeDocument/2006/relationships/hyperlink" Target="https://www.stateninformatie.provincie-utrecht.nl//documenten/ROB-advies-Nieuw-verdeelmodel-provinciefonds-Bouwstenen-bij-het-voorliggende-verdeelvoorstel.pdf" TargetMode="External" /><Relationship Id="rId56" Type="http://schemas.openxmlformats.org/officeDocument/2006/relationships/hyperlink" Target="https://www.stateninformatie.provincie-utrecht.nl//documenten/Memorandum-quickscan-Regeerprogramma-Miljoenennota-en-Rijksbegroting-2025.pdf" TargetMode="External" /><Relationship Id="rId57" Type="http://schemas.openxmlformats.org/officeDocument/2006/relationships/hyperlink" Target="https://www.stateninformatie.provincie-utrecht.nl//documenten/Quickscan-Regeerprogramma-Miljoenennota-en-Rijksbegroting-2025.pdf" TargetMode="External" /><Relationship Id="rId58" Type="http://schemas.openxmlformats.org/officeDocument/2006/relationships/hyperlink" Target="https://www.stateninformatie.provincie-utrecht.nl//documenten/Memo-Jaarstukken-ROM-2023.pdf" TargetMode="External" /><Relationship Id="rId59" Type="http://schemas.openxmlformats.org/officeDocument/2006/relationships/hyperlink" Target="https://www.stateninformatie.provincie-utrecht.nl//documenten/ROM-Jaarverslag-2023-Publiek.pdf" TargetMode="External" /><Relationship Id="rId60" Type="http://schemas.openxmlformats.org/officeDocument/2006/relationships/hyperlink" Target="https://www.stateninformatie.provincie-utrecht.nl//documenten/ROM-Regio-Utrecht-jr-2023-def-7-jun-aangepast-AvA.pdf" TargetMode="External" /><Relationship Id="rId61" Type="http://schemas.openxmlformats.org/officeDocument/2006/relationships/hyperlink" Target="https://www.stateninformatie.provincie-utrecht.nl//documenten/RSRU-jaarrekening-2023-def-7-jun-aangepast-AvA.pdf" TargetMode="External" /><Relationship Id="rId62" Type="http://schemas.openxmlformats.org/officeDocument/2006/relationships/hyperlink" Target="https://www.stateninformatie.provincie-utrecht.nl//documenten/Brief-van-Gedeputeerde-Sterk-nevenfunctie-PB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