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5" w:history="1">
        <w:r>
          <w:rPr>
            <w:rFonts w:ascii="Arial" w:hAnsi="Arial" w:eastAsia="Arial" w:cs="Arial"/>
            <w:color w:val="155CAA"/>
            <w:u w:val="single"/>
          </w:rPr>
          <w:t xml:space="preserve">1 Memorandum Analyse voorkeursgebied gemeente 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9" w:history="1">
        <w:r>
          <w:rPr>
            <w:rFonts w:ascii="Arial" w:hAnsi="Arial" w:eastAsia="Arial" w:cs="Arial"/>
            <w:color w:val="155CAA"/>
            <w:u w:val="single"/>
          </w:rPr>
          <w:t xml:space="preserve">2 Memorandum Animatie Energievisie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4" w:history="1">
        <w:r>
          <w:rPr>
            <w:rFonts w:ascii="Arial" w:hAnsi="Arial" w:eastAsia="Arial" w:cs="Arial"/>
            <w:color w:val="155CAA"/>
            <w:u w:val="single"/>
          </w:rPr>
          <w:t xml:space="preserve">3 Memorandum De Week van de Circulaire Economie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0" w:history="1">
        <w:r>
          <w:rPr>
            <w:rFonts w:ascii="Arial" w:hAnsi="Arial" w:eastAsia="Arial" w:cs="Arial"/>
            <w:color w:val="155CAA"/>
            <w:u w:val="single"/>
          </w:rPr>
          <w:t xml:space="preserve">4 Memorandum Veelgestelde vragen windenergie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5"/>
      <w:r w:rsidRPr="00A448AC">
        <w:rPr>
          <w:rFonts w:ascii="Arial" w:hAnsi="Arial" w:cs="Arial"/>
          <w:b/>
          <w:bCs/>
          <w:color w:val="303F4C"/>
          <w:lang w:val="en-US"/>
        </w:rPr>
        <w:t>Memorandum Analyse voorkeursgebied gemeente 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Analyse voorkeursgebied gemeente 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9"/>
      <w:r w:rsidRPr="00A448AC">
        <w:rPr>
          <w:rFonts w:ascii="Arial" w:hAnsi="Arial" w:cs="Arial"/>
          <w:b/>
          <w:bCs/>
          <w:color w:val="303F4C"/>
          <w:lang w:val="en-US"/>
        </w:rPr>
        <w:t>Memorandum Animatie Energievisie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08:44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Animatie Energievisie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4"/>
      <w:r w:rsidRPr="00A448AC">
        <w:rPr>
          <w:rFonts w:ascii="Arial" w:hAnsi="Arial" w:cs="Arial"/>
          <w:b/>
          <w:bCs/>
          <w:color w:val="303F4C"/>
          <w:lang w:val="en-US"/>
        </w:rPr>
        <w:t>Memorandum De Week van de Circulaire Economie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De Week van de Circulaire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0"/>
      <w:r w:rsidRPr="00A448AC">
        <w:rPr>
          <w:rFonts w:ascii="Arial" w:hAnsi="Arial" w:cs="Arial"/>
          <w:b/>
          <w:bCs/>
          <w:color w:val="303F4C"/>
          <w:lang w:val="en-US"/>
        </w:rPr>
        <w:t>Memorandum Veelgestelde vragen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Veelgestelde vragen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Veelgestelde vragen over windmolens Oudewater - Montfoort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Veelgestelde vragen over windmolens_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Veelgestelde vragen over windmolens_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Analyse-voorkeursgebied-gemeente-Oudewater.pdf" TargetMode="External" /><Relationship Id="rId25" Type="http://schemas.openxmlformats.org/officeDocument/2006/relationships/hyperlink" Target="https://www.stateninformatie.provincie-utrecht.nl//Documenten/Memorandum-Animatie-Energievisie.pdf" TargetMode="External" /><Relationship Id="rId26" Type="http://schemas.openxmlformats.org/officeDocument/2006/relationships/hyperlink" Target="https://www.stateninformatie.provincie-utrecht.nl//Documenten/Memorandum-De-Week-van-de-Circulaire-Economie.pdf" TargetMode="External" /><Relationship Id="rId27" Type="http://schemas.openxmlformats.org/officeDocument/2006/relationships/hyperlink" Target="https://www.stateninformatie.provincie-utrecht.nl//Documenten/Memorandum-Veelgestelde-vragen-windenergie.pdf" TargetMode="External" /><Relationship Id="rId28" Type="http://schemas.openxmlformats.org/officeDocument/2006/relationships/hyperlink" Target="https://www.stateninformatie.provincie-utrecht.nl//Documenten/Veelgestelde-vragen-over-windmolens-Oudewater-Montfoort.pdf" TargetMode="External" /><Relationship Id="rId29" Type="http://schemas.openxmlformats.org/officeDocument/2006/relationships/hyperlink" Target="https://www.stateninformatie.provincie-utrecht.nl//Documenten/Veelgestelde-vragen-over-windmolens-SV.pdf" TargetMode="External" /><Relationship Id="rId36" Type="http://schemas.openxmlformats.org/officeDocument/2006/relationships/hyperlink" Target="https://www.stateninformatie.provincie-utrecht.nl//Documenten/Veelgestelde-vragen-over-windmol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