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6" w:history="1">
        <w:r>
          <w:rPr>
            <w:rFonts w:ascii="Arial" w:hAnsi="Arial" w:eastAsia="Arial" w:cs="Arial"/>
            <w:color w:val="155CAA"/>
            <w:u w:val="single"/>
          </w:rPr>
          <w:t xml:space="preserve">1 Lobbybrief - Utrecht-Amersfoort in basisnet Spoor belemmert grootschalige woningbouw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8" w:history="1">
        <w:r>
          <w:rPr>
            <w:rFonts w:ascii="Arial" w:hAnsi="Arial" w:eastAsia="Arial" w:cs="Arial"/>
            <w:color w:val="155CAA"/>
            <w:u w:val="single"/>
          </w:rPr>
          <w:t xml:space="preserve">2 Memorandum Woningmarktcijfers PU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3" w:history="1">
        <w:r>
          <w:rPr>
            <w:rFonts w:ascii="Arial" w:hAnsi="Arial" w:eastAsia="Arial" w:cs="Arial"/>
            <w:color w:val="155CAA"/>
            <w:u w:val="single"/>
          </w:rPr>
          <w:t xml:space="preserve">3 Memorandum Toetsingsadvies over het milieueffectrapport programma wonen en 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4" w:history="1">
        <w:r>
          <w:rPr>
            <w:rFonts w:ascii="Arial" w:hAnsi="Arial" w:eastAsia="Arial" w:cs="Arial"/>
            <w:color w:val="155CAA"/>
            <w:u w:val="single"/>
          </w:rPr>
          <w:t xml:space="preserve">4 Memorandum Stand van zaken proces Vinkeveense Plassen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5" w:history="1">
        <w:r>
          <w:rPr>
            <w:rFonts w:ascii="Arial" w:hAnsi="Arial" w:eastAsia="Arial" w:cs="Arial"/>
            <w:color w:val="155CAA"/>
            <w:u w:val="single"/>
          </w:rPr>
          <w:t xml:space="preserve">5 Memorandum Honorering propositie "Regio Deal Vitale Wijken 2.0"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6"/>
      <w:r w:rsidRPr="00A448AC">
        <w:rPr>
          <w:rFonts w:ascii="Arial" w:hAnsi="Arial" w:cs="Arial"/>
          <w:b/>
          <w:bCs/>
          <w:color w:val="303F4C"/>
          <w:lang w:val="en-US"/>
        </w:rPr>
        <w:t>Lobbybrief - Utrecht-Amersfoort in basisnet Spoor belemmert grootschalige woningbouw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17:08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Utrecht-Amersfoort in basisnet Spoor belemmert grootschalige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8"/>
      <w:r w:rsidRPr="00A448AC">
        <w:rPr>
          <w:rFonts w:ascii="Arial" w:hAnsi="Arial" w:cs="Arial"/>
          <w:b/>
          <w:bCs/>
          <w:color w:val="303F4C"/>
          <w:lang w:val="en-US"/>
        </w:rPr>
        <w:t>Memorandum Woningmarktcijfers PU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Memo woningvoorraadcijfers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Woningmarktcijfers PU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3"/>
      <w:r w:rsidRPr="00A448AC">
        <w:rPr>
          <w:rFonts w:ascii="Arial" w:hAnsi="Arial" w:cs="Arial"/>
          <w:b/>
          <w:bCs/>
          <w:color w:val="303F4C"/>
          <w:lang w:val="en-US"/>
        </w:rPr>
        <w:t>Memorandum Toetsingsadvies over het milieueffectrapport programma wonen en 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Toetsingsadvies over het milieueffectrapport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4"/>
      <w:r w:rsidRPr="00A448AC">
        <w:rPr>
          <w:rFonts w:ascii="Arial" w:hAnsi="Arial" w:cs="Arial"/>
          <w:b/>
          <w:bCs/>
          <w:color w:val="303F4C"/>
          <w:lang w:val="en-US"/>
        </w:rPr>
        <w:t>Memorandum Stand van zaken proces Vinkeveense Plassen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Stand van zaken proces Vinkeveense 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5"/>
      <w:r w:rsidRPr="00A448AC">
        <w:rPr>
          <w:rFonts w:ascii="Arial" w:hAnsi="Arial" w:cs="Arial"/>
          <w:b/>
          <w:bCs/>
          <w:color w:val="303F4C"/>
          <w:lang w:val="en-US"/>
        </w:rPr>
        <w:t>Memorandum Honorering propositie "Regio Deal Vitale Wijken 2.0"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Honorering propositie Regio Deal Vitale Wijken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Memorandum Zesde tranche Regio Deals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ief-Utrecht-Amersfoort-in-basisnet-Spoor-belemmert-grootschalige-woningbouw.pdf" TargetMode="External" /><Relationship Id="rId25" Type="http://schemas.openxmlformats.org/officeDocument/2006/relationships/hyperlink" Target="https://www.stateninformatie.provincie-utrecht.nl//Documenten/Aanvulling-op-Memo-woningvoorraadcijfers-PU-2024.pdf" TargetMode="External" /><Relationship Id="rId26" Type="http://schemas.openxmlformats.org/officeDocument/2006/relationships/hyperlink" Target="https://www.stateninformatie.provincie-utrecht.nl//Documenten/Memorandum-Woningmarktcijfers-PU-2024.pdf" TargetMode="External" /><Relationship Id="rId27" Type="http://schemas.openxmlformats.org/officeDocument/2006/relationships/hyperlink" Target="https://www.stateninformatie.provincie-utrecht.nl//Documenten/Memorandum-Toetsingsadvies-over-het-milieueffectrapport-programma-wonen-en-werken.pdf" TargetMode="External" /><Relationship Id="rId28" Type="http://schemas.openxmlformats.org/officeDocument/2006/relationships/hyperlink" Target="https://www.stateninformatie.provincie-utrecht.nl//Documenten/Memorandum-Stand-van-zaken-proces-Vinkeveense-Plassen.pdf" TargetMode="External" /><Relationship Id="rId29" Type="http://schemas.openxmlformats.org/officeDocument/2006/relationships/hyperlink" Target="https://www.stateninformatie.provincie-utrecht.nl//Documenten/Memorandum-Honorering-propositie-Regio-Deal-Vitale-Wijken-2-0.pdf" TargetMode="External" /><Relationship Id="rId36" Type="http://schemas.openxmlformats.org/officeDocument/2006/relationships/hyperlink" Target="https://www.stateninformatie.provincie-utrecht.nl//Documenten/Bijlage-Memorandum-Zesde-tranche-Regio-Deals-20250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