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395" text:style-name="Internet_20_link" text:visited-style-name="Visited_20_Internet_20_Link">
              <text:span text:style-name="ListLabel_20_28">
                <text:span text:style-name="T8">1 Utrecht Advies: Toekomstverkenning Welvaart en Leefomgeving</text:span>
              </text:span>
            </text:a>
          </text:p>
        </text:list-item>
        <text:list-item>
          <text:p text:style-name="P2" loext:marker-style-name="T5">
            <text:a xlink:type="simple" xlink:href="#2384" text:style-name="Internet_20_link" text:visited-style-name="Visited_20_Internet_20_Link">
              <text:span text:style-name="ListLabel_20_28">
                <text:span text:style-name="T8">2 Inbreng t.b.v. agenda 3 en 17 september gebiedsontwikkeling Station Driebergen-Zeist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5"/>
        Utrecht Advies: Toekomstverkenning Welvaart en Leefomgeving
        <text:bookmark-end text:name="23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05-09-2025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Toekomstverkenning Welvaart en Leefomgeving - Utrechts Advies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oekomstverkenning-Welvaart-en-Leefomgeving-Utrechts-Adv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Toekomstverkenning WLO Vier scenario’s voor Nederland in 2040, 2050 en 2060 - Planbureau voor de Leefomgeving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13,46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oekomstverkenning-WLO-Vier-scenario-s-voor-Nederland-in-2040-2050-en-2060-Planbureau-voor-de-Leef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4"/>
        Inbreng t.b.v. agenda 3 en 17 september gebiedsontwikkeling Station Driebergen-Zeist
        <text:bookmark-end text:name="2384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01-09-2025 08:58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Inbreng t.b.v. agenda 3 en 17 september gebiedsontwikkeling Station Driebergen-Zeist_Geredigeerd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661,98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Inbreng-t-b-v-agenda-3-en-17-september-gebiedsontwikkeling-Station-Driebergen-Zeist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Ontvangen bericht Inbreng t.b.v. agenda 3 en 17 september gebiedsontwikkeling Station Driebergen-Zeist - bijlage 2 Brief aan de raden_Geredigeerd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Inbreng-t-b-v-agenda-3-en-17-september-gebiedsontwikkeling-Station-Driebergen-Zeist-bijlage-2-Brief-aan-de-raden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72" meta:character-count="1285" meta:non-whitespace-character-count="1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