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artikel 51)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2" w:history="1">
        <w:r>
          <w:rPr>
            <w:rFonts w:ascii="Arial" w:hAnsi="Arial" w:eastAsia="Arial" w:cs="Arial"/>
            <w:color w:val="155CAA"/>
            <w:u w:val="single"/>
          </w:rPr>
          <w:t xml:space="preserve">1 Toepassing van biologische gewasbescherming in onze provincie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8" w:history="1">
        <w:r>
          <w:rPr>
            <w:rFonts w:ascii="Arial" w:hAnsi="Arial" w:eastAsia="Arial" w:cs="Arial"/>
            <w:color w:val="155CAA"/>
            <w:u w:val="single"/>
          </w:rPr>
          <w:t xml:space="preserve">2 Ingetrokken subsidie voor de paneerkaasmakerij, ingediend door SGP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7" w:history="1">
        <w:r>
          <w:rPr>
            <w:rFonts w:ascii="Arial" w:hAnsi="Arial" w:eastAsia="Arial" w:cs="Arial"/>
            <w:color w:val="155CAA"/>
            <w:u w:val="single"/>
          </w:rPr>
          <w:t xml:space="preserve">3 Reactie Klimaatconferentie 2025, ingediend door ChristenUnie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5" w:history="1">
        <w:r>
          <w:rPr>
            <w:rFonts w:ascii="Arial" w:hAnsi="Arial" w:eastAsia="Arial" w:cs="Arial"/>
            <w:color w:val="155CAA"/>
            <w:u w:val="single"/>
          </w:rPr>
          <w:t xml:space="preserve">4 Tracébesluit A12 en A27, ingediend door Volt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6" w:history="1">
        <w:r>
          <w:rPr>
            <w:rFonts w:ascii="Arial" w:hAnsi="Arial" w:eastAsia="Arial" w:cs="Arial"/>
            <w:color w:val="155CAA"/>
            <w:u w:val="single"/>
          </w:rPr>
          <w:t xml:space="preserve">5 Hoogspanningsstation Amersfoort Noord, ingediend door SGP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79" w:history="1">
        <w:r>
          <w:rPr>
            <w:rFonts w:ascii="Arial" w:hAnsi="Arial" w:eastAsia="Arial" w:cs="Arial"/>
            <w:color w:val="155CAA"/>
            <w:u w:val="single"/>
          </w:rPr>
          <w:t xml:space="preserve">6 Windplannen op de grens en weidevogels, ingediend door SGP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60" w:history="1">
        <w:r>
          <w:rPr>
            <w:rFonts w:ascii="Arial" w:hAnsi="Arial" w:eastAsia="Arial" w:cs="Arial"/>
            <w:color w:val="155CAA"/>
            <w:u w:val="single"/>
          </w:rPr>
          <w:t xml:space="preserve">7 Veiligheid cyber-risicos en externe controle-mogelijkheden bij inzet van elektrische Yutong-bussen, ingediend door UtrechtNu!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28" w:history="1">
        <w:r>
          <w:rPr>
            <w:rFonts w:ascii="Arial" w:hAnsi="Arial" w:eastAsia="Arial" w:cs="Arial"/>
            <w:color w:val="155CAA"/>
            <w:u w:val="single"/>
          </w:rPr>
          <w:t xml:space="preserve">8 Speeltoestellen Gravenbol, Ingediend door SP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84" w:history="1">
        <w:r>
          <w:rPr>
            <w:rFonts w:ascii="Arial" w:hAnsi="Arial" w:eastAsia="Arial" w:cs="Arial"/>
            <w:color w:val="155CAA"/>
            <w:u w:val="single"/>
          </w:rPr>
          <w:t xml:space="preserve">9 Is wolf zenderen voor onderzoek ook mogelijk in onze provincie, ingediend door VVD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80" w:history="1">
        <w:r>
          <w:rPr>
            <w:rFonts w:ascii="Arial" w:hAnsi="Arial" w:eastAsia="Arial" w:cs="Arial"/>
            <w:color w:val="155CAA"/>
            <w:u w:val="single"/>
          </w:rPr>
          <w:t xml:space="preserve">10 Brieven in begrijpelijke taal, ingediend door GroenLinks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01" w:history="1">
        <w:r>
          <w:rPr>
            <w:rFonts w:ascii="Arial" w:hAnsi="Arial" w:eastAsia="Arial" w:cs="Arial"/>
            <w:color w:val="155CAA"/>
            <w:u w:val="single"/>
          </w:rPr>
          <w:t xml:space="preserve">11 Schoon drinkwater uit de kraan, ingediend door VVD, PvdA &amp;amp; UtrechtNu!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9" w:history="1">
        <w:r>
          <w:rPr>
            <w:rFonts w:ascii="Arial" w:hAnsi="Arial" w:eastAsia="Arial" w:cs="Arial"/>
            <w:color w:val="155CAA"/>
            <w:u w:val="single"/>
          </w:rPr>
          <w:t xml:space="preserve">12 Position Paper IPO-VNG, ingediend door BBB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0" w:history="1">
        <w:r>
          <w:rPr>
            <w:rFonts w:ascii="Arial" w:hAnsi="Arial" w:eastAsia="Arial" w:cs="Arial"/>
            <w:color w:val="155CAA"/>
            <w:u w:val="single"/>
          </w:rPr>
          <w:t xml:space="preserve">13 Perspectief voor de landbouw binnen het UPLG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2"/>
      <w:r w:rsidRPr="00A448AC">
        <w:rPr>
          <w:rFonts w:ascii="Arial" w:hAnsi="Arial" w:cs="Arial"/>
          <w:b/>
          <w:bCs/>
          <w:color w:val="303F4C"/>
          <w:lang w:val="en-US"/>
        </w:rPr>
        <w:t>Toepassing van biologische gewasbescherming in onze provincie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Toepassing van biologische gewasbescherming in onze provincie, ingediend door D66,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8"/>
      <w:r w:rsidRPr="00A448AC">
        <w:rPr>
          <w:rFonts w:ascii="Arial" w:hAnsi="Arial" w:cs="Arial"/>
          <w:b/>
          <w:bCs/>
          <w:color w:val="303F4C"/>
          <w:lang w:val="en-US"/>
        </w:rPr>
        <w:t>Ingetrokken subsidie voor de paneerkaasmakerij, ingediend door SGP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18:03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ingetrokken subsidie voor de paneerkaasmakerij, ingediend door SGP,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7"/>
      <w:r w:rsidRPr="00A448AC">
        <w:rPr>
          <w:rFonts w:ascii="Arial" w:hAnsi="Arial" w:cs="Arial"/>
          <w:b/>
          <w:bCs/>
          <w:color w:val="303F4C"/>
          <w:lang w:val="en-US"/>
        </w:rPr>
        <w:t>Reactie Klimaatconferentie 2025, ingediend door ChristenUnie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Klimaatconferentie 2025, ingediend door ChristenUnie,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5"/>
      <w:r w:rsidRPr="00A448AC">
        <w:rPr>
          <w:rFonts w:ascii="Arial" w:hAnsi="Arial" w:cs="Arial"/>
          <w:b/>
          <w:bCs/>
          <w:color w:val="303F4C"/>
          <w:lang w:val="en-US"/>
        </w:rPr>
        <w:t>Tracébesluit A12 en A27, ingediend door Volt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Tracébesluit A12 en A27, ingediend door Volt,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6"/>
      <w:r w:rsidRPr="00A448AC">
        <w:rPr>
          <w:rFonts w:ascii="Arial" w:hAnsi="Arial" w:cs="Arial"/>
          <w:b/>
          <w:bCs/>
          <w:color w:val="303F4C"/>
          <w:lang w:val="en-US"/>
        </w:rPr>
        <w:t>Hoogspanningsstation Amersfoort Noord, ingediend door SGP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Hoogspanningsstation Amersfoort Noord, ingediend door SGP,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79"/>
      <w:r w:rsidRPr="00A448AC">
        <w:rPr>
          <w:rFonts w:ascii="Arial" w:hAnsi="Arial" w:cs="Arial"/>
          <w:b/>
          <w:bCs/>
          <w:color w:val="303F4C"/>
          <w:lang w:val="en-US"/>
        </w:rPr>
        <w:t>Windplannen op de grens en weidevogels, ingediend door SGP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Windplannen op de grens en weidevogels, ingediend door SGP,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60"/>
      <w:r w:rsidRPr="00A448AC">
        <w:rPr>
          <w:rFonts w:ascii="Arial" w:hAnsi="Arial" w:cs="Arial"/>
          <w:b/>
          <w:bCs/>
          <w:color w:val="303F4C"/>
          <w:lang w:val="en-US"/>
        </w:rPr>
        <w:t>Veiligheid cyber-risicos en externe controle-mogelijkheden bij inzet van elektrische Yutong-bussen, ingediend door UtrechtNu!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 cyber-risicos en externe controle-mogelijkheden bij inzet van elektrische Yutong-bussen, ingediend door UtrechtNu!,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28"/>
      <w:r w:rsidRPr="00A448AC">
        <w:rPr>
          <w:rFonts w:ascii="Arial" w:hAnsi="Arial" w:cs="Arial"/>
          <w:b/>
          <w:bCs/>
          <w:color w:val="303F4C"/>
          <w:lang w:val="en-US"/>
        </w:rPr>
        <w:t>Speeltoestellen Gravenbol, Ingediend door SP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20:09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Speeltoestellen Gravenbol, ingediend door SP,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84"/>
      <w:r w:rsidRPr="00A448AC">
        <w:rPr>
          <w:rFonts w:ascii="Arial" w:hAnsi="Arial" w:cs="Arial"/>
          <w:b/>
          <w:bCs/>
          <w:color w:val="303F4C"/>
          <w:lang w:val="en-US"/>
        </w:rPr>
        <w:t>Is wolf zenderen voor onderzoek ook mogelijk in onze provincie, ingediend door VVD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Is wolf zenderen voor onderzoek ook mogelijk in onze provincie, ingediend door VVD,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80"/>
      <w:r w:rsidRPr="00A448AC">
        <w:rPr>
          <w:rFonts w:ascii="Arial" w:hAnsi="Arial" w:cs="Arial"/>
          <w:b/>
          <w:bCs/>
          <w:color w:val="303F4C"/>
          <w:lang w:val="en-US"/>
        </w:rPr>
        <w:t>Brieven in begrijpelijke taal, ingediend door GroenLinks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Brieven in begrijpelijke taal, ingediend door GroenLinks,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Brieven in begrijpelijke taal, ingediend door GroenLinks,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01"/>
      <w:r w:rsidRPr="00A448AC">
        <w:rPr>
          <w:rFonts w:ascii="Arial" w:hAnsi="Arial" w:cs="Arial"/>
          <w:b/>
          <w:bCs/>
          <w:color w:val="303F4C"/>
          <w:lang w:val="en-US"/>
        </w:rPr>
        <w:t>Schoon drinkwater uit de kraan, ingediend door VVD, PvdA &amp;amp; UtrechtNu!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Schoon drinkwater uit de kraan, ingediend door VVD e.a.,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Schoon drinkwater uit de kraan, ingediend door VVD, PvdA &amp;amp; UtrechtNu!,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9"/>
      <w:r w:rsidRPr="00A448AC">
        <w:rPr>
          <w:rFonts w:ascii="Arial" w:hAnsi="Arial" w:cs="Arial"/>
          <w:b/>
          <w:bCs/>
          <w:color w:val="303F4C"/>
          <w:lang w:val="en-US"/>
        </w:rPr>
        <w:t>Position Paper IPO-VNG, ingediend door BBB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Position Paper IPO-VNG, ingediend door BBB,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Position Paper IPO-VNG, ingediend door BBB,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0"/>
      <w:r w:rsidRPr="00A448AC">
        <w:rPr>
          <w:rFonts w:ascii="Arial" w:hAnsi="Arial" w:cs="Arial"/>
          <w:b/>
          <w:bCs/>
          <w:color w:val="303F4C"/>
          <w:lang w:val="en-US"/>
        </w:rPr>
        <w:t>Perspectief voor de landbouw binnen het UPLG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 voor de landbouw binnen het UPLG, ingediend door BBB,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 voor de landbouw binnen het UPLG,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Toepassing-van-biologische-gewasbescherming-in-onze-provincie-ingediend-door-D66-vragen.pdf" TargetMode="External" /><Relationship Id="rId25" Type="http://schemas.openxmlformats.org/officeDocument/2006/relationships/hyperlink" Target="https://www.stateninformatie.provincie-utrecht.nl//Documenten/Uitspraak-ingetrokken-subsidie-voor-de-paneerkaasmakerij-ingediend-door-SGP-vragen.pdf" TargetMode="External" /><Relationship Id="rId26" Type="http://schemas.openxmlformats.org/officeDocument/2006/relationships/hyperlink" Target="https://www.stateninformatie.provincie-utrecht.nl//Documenten/Reactie-Klimaatconferentie-2025-ingediend-door-ChristenUnie-vragen.pdf" TargetMode="External" /><Relationship Id="rId27" Type="http://schemas.openxmlformats.org/officeDocument/2006/relationships/hyperlink" Target="https://www.stateninformatie.provincie-utrecht.nl//Documenten/Tracebesluit-A12-en-A27-ingediend-door-Volt-vragen.pdf" TargetMode="External" /><Relationship Id="rId28" Type="http://schemas.openxmlformats.org/officeDocument/2006/relationships/hyperlink" Target="https://www.stateninformatie.provincie-utrecht.nl//Documenten/Hoogspanningsstation-Amersfoort-Noord-ingediend-door-SGP-vragen.pdf" TargetMode="External" /><Relationship Id="rId29" Type="http://schemas.openxmlformats.org/officeDocument/2006/relationships/hyperlink" Target="https://www.stateninformatie.provincie-utrecht.nl//Documenten/Windplannen-op-de-grens-en-weidevogels-ingediend-door-SGP-vragen.pdf" TargetMode="External" /><Relationship Id="rId36" Type="http://schemas.openxmlformats.org/officeDocument/2006/relationships/hyperlink" Target="https://www.stateninformatie.provincie-utrecht.nl//Documenten/Veiligheid-cyber-risicos-en-externe-controle-mogelijkheden-bij-inzet-van-elektrische-Yutong-bussen-ingediend-door-UtrechtNu-vragen.pdf" TargetMode="External" /><Relationship Id="rId37" Type="http://schemas.openxmlformats.org/officeDocument/2006/relationships/hyperlink" Target="https://www.stateninformatie.provincie-utrecht.nl//Documenten/Speeltoestellen-Gravenbol-ingediend-door-SP-vragen.pdf" TargetMode="External" /><Relationship Id="rId38" Type="http://schemas.openxmlformats.org/officeDocument/2006/relationships/hyperlink" Target="https://www.stateninformatie.provincie-utrecht.nl//Documenten/Is-wolf-zenderen-voor-onderzoek-ook-mogelijk-in-onze-provincie-ingediend-door-VVD-vragen.pdf" TargetMode="External" /><Relationship Id="rId39" Type="http://schemas.openxmlformats.org/officeDocument/2006/relationships/hyperlink" Target="https://www.stateninformatie.provincie-utrecht.nl//Documenten/Brieven-in-begrijpelijke-taal-ingediend-door-GroenLinks-vragen.pdf" TargetMode="External" /><Relationship Id="rId40" Type="http://schemas.openxmlformats.org/officeDocument/2006/relationships/hyperlink" Target="https://www.stateninformatie.provincie-utrecht.nl//Documenten/Brieven-in-begrijpelijke-taal-ingediend-door-GroenLinks-beantwoording.pdf" TargetMode="External" /><Relationship Id="rId41" Type="http://schemas.openxmlformats.org/officeDocument/2006/relationships/hyperlink" Target="https://www.stateninformatie.provincie-utrecht.nl//Documenten/Schoon-drinkwater-uit-de-kraan-ingediend-door-VVD-e-a-vragen.pdf" TargetMode="External" /><Relationship Id="rId42" Type="http://schemas.openxmlformats.org/officeDocument/2006/relationships/hyperlink" Target="https://www.stateninformatie.provincie-utrecht.nl//Documenten/Schoon-drinkwater-uit-de-kraan-ingediend-door-VVD-PvdA-UtrechtNu-beantwoording.pdf" TargetMode="External" /><Relationship Id="rId43" Type="http://schemas.openxmlformats.org/officeDocument/2006/relationships/hyperlink" Target="https://www.stateninformatie.provincie-utrecht.nl//Documenten/Position-Paper-IPO-VNG-ingediend-door-BBB-vragen.pdf" TargetMode="External" /><Relationship Id="rId44" Type="http://schemas.openxmlformats.org/officeDocument/2006/relationships/hyperlink" Target="https://www.stateninformatie.provincie-utrecht.nl//Documenten/Verzonden-06-Beantwoording-schriftelijke-vragen-IPO-VNG-Position-Paper-afstandsnormen.pdf" TargetMode="External" /><Relationship Id="rId45" Type="http://schemas.openxmlformats.org/officeDocument/2006/relationships/hyperlink" Target="https://www.stateninformatie.provincie-utrecht.nl//Documenten/Perspectief-voor-de-landbouw-binnen-het-UPLG-ingediend-door-BBB-vragen.pdf" TargetMode="External" /><Relationship Id="rId46" Type="http://schemas.openxmlformats.org/officeDocument/2006/relationships/hyperlink" Target="https://www.stateninformatie.provincie-utrecht.nl//Documenten/Perspectief-voor-de-landbouw-binnen-het-UPLG-beantwoor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