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5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42" text:style-name="Internet_20_link" text:visited-style-name="Visited_20_Internet_20_Link">
              <text:span text:style-name="ListLabel_20_28">
                <text:span text:style-name="T8">1 Tegemoetkomingen bij wolvenschade, ingediend door Partij voor de Dieren &amp;amp; GroenLinks</text:span>
              </text:span>
            </text:a>
          </text:p>
        </text:list-item>
        <text:list-item>
          <text:p text:style-name="P2" loext:marker-style-name="T5">
            <text:a xlink:type="simple" xlink:href="#1122" text:style-name="Internet_20_link" text:visited-style-name="Visited_20_Internet_20_Link">
              <text:span text:style-name="ListLabel_20_28">
                <text:span text:style-name="T8">2 Consequenties ingrijpen Europa op water en weidevogels, ingediend door Volt &amp;amp; Partij voor de Dieren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2"/>
        Tegemoetkomingen bij wolvenschade, ingediend door Partij voor de Dieren &amp;amp; GroenLinks
        <text:bookmark-end text:name="114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12-11-2024 17:04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Ingediend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Tegemoetkomingen bij wolvenschade, ingediend door Partij voor de Dieren &amp;amp; GroenLinks, vragen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egemoetkomingen-bij-wolvenschade-ingediend-door-Partij-voor-de-Dier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Tegemoetkomingen bij wolvenschade, ingediend door Partij voor de Dieren &amp;amp; GroenLinks,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Schadevergoedingen-na-wolvenaanv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Tegemoetkomingen bij wolvenschade, ingediend door Partij voor de Dieren &amp;amp; GroenLinks, beantwoording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zonden-04-Beantwoording-schriftelijke-vragen-Schadevergoedingen-na-wolvenaanv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2"/>
        Consequenties ingrijpen Europa op water en weidevogels, ingediend door Volt &amp;amp; Partij voor de Dieren
        <text:bookmark-end text:name="1122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08-11-2024 10:47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Ingediend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vragen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Consequenties-ingrijpen-Europa-op-water-en-weidevogels-ingediend-door-Volt-Partij-voor-de-Dieren-vra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15-10-2024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dagingsbrief-betreffende-schriftelijke-vragen-ex-art-51-over-consequenties-ingrijpen-Europa-op-water-en-weidevogel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08-11-2024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789,81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antwoording-schriftelijke-vragen-consequenties-ingrijpen-Europa-op-water-en-weidevogel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229" meta:character-count="1592" meta:non-whitespace-character-count="1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