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Concernvisie op informatievoorziening en digitalisering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" w:history="1">
        <w:r>
          <w:rPr>
            <w:rFonts w:ascii="Arial" w:hAnsi="Arial" w:eastAsia="Arial" w:cs="Arial"/>
            <w:color w:val="155CAA"/>
            <w:u w:val="single"/>
          </w:rPr>
          <w:t xml:space="preserve">2 Statenbrief Update en afronding motie en amendement Utrecht steunt Voedselbanken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0" w:history="1">
        <w:r>
          <w:rPr>
            <w:rFonts w:ascii="Arial" w:hAnsi="Arial" w:eastAsia="Arial" w:cs="Arial"/>
            <w:color w:val="155CAA"/>
            <w:u w:val="single"/>
          </w:rPr>
          <w:t xml:space="preserve">3 Statenvoorstel Actualisatie Motielijst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" w:history="1">
        <w:r>
          <w:rPr>
            <w:rFonts w:ascii="Arial" w:hAnsi="Arial" w:eastAsia="Arial" w:cs="Arial"/>
            <w:color w:val="155CAA"/>
            <w:u w:val="single"/>
          </w:rPr>
          <w:t xml:space="preserve">4 Statenbrief Subsidieregeling Cultuur &amp;amp; Erfgoed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7" w:history="1">
        <w:r>
          <w:rPr>
            <w:rFonts w:ascii="Arial" w:hAnsi="Arial" w:eastAsia="Arial" w:cs="Arial"/>
            <w:color w:val="155CAA"/>
            <w:u w:val="single"/>
          </w:rPr>
          <w:t xml:space="preserve">5 Statenbrief Subsidieregeling Hollandse Waterlinies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7" w:history="1">
        <w:r>
          <w:rPr>
            <w:rFonts w:ascii="Arial" w:hAnsi="Arial" w:eastAsia="Arial" w:cs="Arial"/>
            <w:color w:val="155CAA"/>
            <w:u w:val="single"/>
          </w:rPr>
          <w:t xml:space="preserve">6 Gezamenlijke Regeling Aanbieding brief Dagelijks Bestuur RUD Utrecht beantwoording zienswijzen op ontwerp bestuursrapportage 2024 aan gemeenteraad / Provinciale Staten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2" w:history="1">
        <w:r>
          <w:rPr>
            <w:rFonts w:ascii="Arial" w:hAnsi="Arial" w:eastAsia="Arial" w:cs="Arial"/>
            <w:color w:val="155CAA"/>
            <w:u w:val="single"/>
          </w:rPr>
          <w:t xml:space="preserve">7 Statenbrief Financieel toezicht op gemeenten en gemeenschappelijke regelingen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8" w:history="1">
        <w:r>
          <w:rPr>
            <w:rFonts w:ascii="Arial" w:hAnsi="Arial" w:eastAsia="Arial" w:cs="Arial"/>
            <w:color w:val="155CAA"/>
            <w:u w:val="single"/>
          </w:rPr>
          <w:t xml:space="preserve">8 Statenbrief Startnotitie Participatieverordening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4" w:history="1">
        <w:r>
          <w:rPr>
            <w:rFonts w:ascii="Arial" w:hAnsi="Arial" w:eastAsia="Arial" w:cs="Arial"/>
            <w:color w:val="155CAA"/>
            <w:u w:val="single"/>
          </w:rPr>
          <w:t xml:space="preserve">9  Statenvoorstel Fractieverantwoordingen 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2" w:history="1">
        <w:r>
          <w:rPr>
            <w:rFonts w:ascii="Arial" w:hAnsi="Arial" w:eastAsia="Arial" w:cs="Arial"/>
            <w:color w:val="155CAA"/>
            <w:u w:val="single"/>
          </w:rPr>
          <w:t xml:space="preserve">10 RRK 1e begrotingswijziging 2025 Randstedelijke Rekenkamer voor zienswijze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6" w:history="1">
        <w:r>
          <w:rPr>
            <w:rFonts w:ascii="Arial" w:hAnsi="Arial" w:eastAsia="Arial" w:cs="Arial"/>
            <w:color w:val="155CAA"/>
            <w:u w:val="single"/>
          </w:rPr>
          <w:t xml:space="preserve">11 Memorandum Terugkoppeling IPO-Vergadering BAC Regionale Economie en Cultuur (REC) 12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7" w:history="1">
        <w:r>
          <w:rPr>
            <w:rFonts w:ascii="Arial" w:hAnsi="Arial" w:eastAsia="Arial" w:cs="Arial"/>
            <w:color w:val="155CAA"/>
            <w:u w:val="single"/>
          </w:rPr>
          <w:t xml:space="preserve">12 Berichten vanuit het IPO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3"/>
      <w:r w:rsidRPr="00A448AC">
        <w:rPr>
          <w:rFonts w:ascii="Arial" w:hAnsi="Arial" w:cs="Arial"/>
          <w:b/>
          <w:bCs/>
          <w:color w:val="303F4C"/>
          <w:lang w:val="en-US"/>
        </w:rPr>
        <w:t>Statenvoorstel Concernvisie op informatievoorziening en digitalisering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Schie/Bakker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Concernvisie op informatievoorziening en digitalisering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Concernvisie op informatievoorziening en digitalisering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Concernvisie op informatievoorziening en digitalisering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"/>
      <w:r w:rsidRPr="00A448AC">
        <w:rPr>
          <w:rFonts w:ascii="Arial" w:hAnsi="Arial" w:cs="Arial"/>
          <w:b/>
          <w:bCs/>
          <w:color w:val="303F4C"/>
          <w:lang w:val="en-US"/>
        </w:rPr>
        <w:t>Statenbrief Update en afronding motie en amendement Utrecht steunt Voedselbanken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 en 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21:07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afronden motie Utrecht steunt Voedselbanken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afronden motie Utrecht steunt Voedselbanken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0"/>
      <w:r w:rsidRPr="00A448AC">
        <w:rPr>
          <w:rFonts w:ascii="Arial" w:hAnsi="Arial" w:cs="Arial"/>
          <w:b/>
          <w:bCs/>
          <w:color w:val="303F4C"/>
          <w:lang w:val="en-US"/>
        </w:rPr>
        <w:t>Statenvoorstel Actualisatie Motielijst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Actualiseren motielijst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Actualisatie Motielijst BEC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Cultuur &amp;amp; Erfgoed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Cultuur &amp;amp; Erfgoed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Cultuur en Erfgoed provincie Utrecht 20252028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Tabel inhoud Subsidieregeling C&amp;amp;E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Risicoanalyse Subsidieregeling CenE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Statenbrief Subsidieregeling Cultuur  Erfgoed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7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Hollandse Waterlinies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Hollandse Waterlinies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Hollandse Waterlinies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Subsidieregeling Hollandse Waterlinies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7"/>
      <w:r w:rsidRPr="00A448AC">
        <w:rPr>
          <w:rFonts w:ascii="Arial" w:hAnsi="Arial" w:cs="Arial"/>
          <w:b/>
          <w:bCs/>
          <w:color w:val="303F4C"/>
          <w:lang w:val="en-US"/>
        </w:rPr>
        <w:t>Gezamenlijke Regeling Aanbieding brief Dagelijks Bestuur RUD Utrecht beantwoording zienswijzen op ontwerp bestuursrapportage 2024 aan gemeenteraad / Provinciale Staten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aan deelnemers beantwoording Dagelijks Bestuur zienswijzen ontwerp bestuursrapportage 2024 RUD Utrecht getekend GS en HJ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AB beantwoording zienswijzen ontwerp bestuursrapportage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Aanbieding brief Dagelijks Bestuur RUD Utrecht beantwoording zienswijzen op ontwerp bestuursrapportage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2"/>
      <w:r w:rsidRPr="00A448AC">
        <w:rPr>
          <w:rFonts w:ascii="Arial" w:hAnsi="Arial" w:cs="Arial"/>
          <w:b/>
          <w:bCs/>
          <w:color w:val="303F4C"/>
          <w:lang w:val="en-US"/>
        </w:rPr>
        <w:t>Statenbrief Financieel toezicht op gemeenten en gemeenschappelijke regelingen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financieel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Financieel toezicht op gemeenten en gemeenschappelijke regelingen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8"/>
      <w:r w:rsidRPr="00A448AC">
        <w:rPr>
          <w:rFonts w:ascii="Arial" w:hAnsi="Arial" w:cs="Arial"/>
          <w:b/>
          <w:bCs/>
          <w:color w:val="303F4C"/>
          <w:lang w:val="en-US"/>
        </w:rPr>
        <w:t>Statenbrief Startnotitie Participatieverordening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Startnotitie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Startnotitie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4"/>
      <w:r w:rsidRPr="00A448AC">
        <w:rPr>
          <w:rFonts w:ascii="Arial" w:hAnsi="Arial" w:cs="Arial"/>
          <w:b/>
          <w:bCs/>
          <w:color w:val="303F4C"/>
          <w:lang w:val="en-US"/>
        </w:rPr>
        <w:t> Statenvoorstel Fractieverantwoordingen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Fractieverantwoordingen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fractieverantwoording_2023_Q2-2024_Q1_1e-jr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Fractieverantwoordingen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2"/>
      <w:r w:rsidRPr="00A448AC">
        <w:rPr>
          <w:rFonts w:ascii="Arial" w:hAnsi="Arial" w:cs="Arial"/>
          <w:b/>
          <w:bCs/>
          <w:color w:val="303F4C"/>
          <w:lang w:val="en-US"/>
        </w:rPr>
        <w:t>RRK 1e begrotingswijziging 2025 Randstedelijke Rekenkamer voor zienswijze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begeleidende brief 1e begrotingswijziging 2025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Begrotingswijziging 2025 Randstedelijke Rekenkamer voor zienswijze 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RRK 1e begrotingswijziging 2025 Randstedelijke Rekenkamer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6"/>
      <w:r w:rsidRPr="00A448AC">
        <w:rPr>
          <w:rFonts w:ascii="Arial" w:hAnsi="Arial" w:cs="Arial"/>
          <w:b/>
          <w:bCs/>
          <w:color w:val="303F4C"/>
          <w:lang w:val="en-US"/>
        </w:rPr>
        <w:t>Memorandum Terugkoppeling IPO-Vergadering BAC Regionale Economie en Cultuur (REC) 12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 / 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IPO-Vergadering BAC Regionale Economie en Cultuur (REC) 12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7"/>
      <w:r w:rsidRPr="00A448AC">
        <w:rPr>
          <w:rFonts w:ascii="Arial" w:hAnsi="Arial" w:cs="Arial"/>
          <w:b/>
          <w:bCs/>
          <w:color w:val="303F4C"/>
          <w:lang w:val="en-US"/>
        </w:rPr>
        <w:t>Berichten 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Link naar AV Update december 2024 IPO Magazine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16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V-Concernvisie-op-informatievoorziening-en-digitalisering.pdf" TargetMode="External" /><Relationship Id="rId25" Type="http://schemas.openxmlformats.org/officeDocument/2006/relationships/hyperlink" Target="https://www.stateninformatie.provincie-utrecht.nl//Documenten/1-Concernvisie-op-informatievoorziening-en-digitalisering-provincie-Utrecht.pdf" TargetMode="External" /><Relationship Id="rId26" Type="http://schemas.openxmlformats.org/officeDocument/2006/relationships/hyperlink" Target="https://www.stateninformatie.provincie-utrecht.nl//Documenten/Beantwoording-Technische-vragen-SV-Concernvisie-op-informatievoorziening-en-digitalisering.pdf" TargetMode="External" /><Relationship Id="rId27" Type="http://schemas.openxmlformats.org/officeDocument/2006/relationships/hyperlink" Target="https://www.stateninformatie.provincie-utrecht.nl//Documenten/SB-afronden-motie-Utrecht-steunt-Voedselbanken.pdf" TargetMode="External" /><Relationship Id="rId28" Type="http://schemas.openxmlformats.org/officeDocument/2006/relationships/hyperlink" Target="https://www.stateninformatie.provincie-utrecht.nl//Documenten/Beantwoording-SB-afronden-motie-Utrecht-steunt-Voedselbanken.pdf" TargetMode="External" /><Relationship Id="rId29" Type="http://schemas.openxmlformats.org/officeDocument/2006/relationships/hyperlink" Target="https://www.stateninformatie.provincie-utrecht.nl//Documenten/SV-Actualiseren-motielijst.pdf" TargetMode="External" /><Relationship Id="rId36" Type="http://schemas.openxmlformats.org/officeDocument/2006/relationships/hyperlink" Target="https://www.stateninformatie.provincie-utrecht.nl//Documenten/1-Motielijst.pdf" TargetMode="External" /><Relationship Id="rId37" Type="http://schemas.openxmlformats.org/officeDocument/2006/relationships/hyperlink" Target="https://www.stateninformatie.provincie-utrecht.nl//Documenten/Beantwoording-SV-Actualisatie-Motielijst-BEC.pdf" TargetMode="External" /><Relationship Id="rId38" Type="http://schemas.openxmlformats.org/officeDocument/2006/relationships/hyperlink" Target="https://www.stateninformatie.provincie-utrecht.nl//Documenten/SB-Subsidieregeling-Cultuur-Erfgoed-2025-2028.pdf" TargetMode="External" /><Relationship Id="rId39" Type="http://schemas.openxmlformats.org/officeDocument/2006/relationships/hyperlink" Target="https://www.stateninformatie.provincie-utrecht.nl//Documenten/1-Subsidieregeling-Cultuur-en-Erfgoed-provincie-Utrecht-20252028.pdf" TargetMode="External" /><Relationship Id="rId40" Type="http://schemas.openxmlformats.org/officeDocument/2006/relationships/hyperlink" Target="https://www.stateninformatie.provincie-utrecht.nl//Documenten/2-Tabel-inhoud-Subsidieregeling-C-E-2025-2028.pdf" TargetMode="External" /><Relationship Id="rId41" Type="http://schemas.openxmlformats.org/officeDocument/2006/relationships/hyperlink" Target="https://www.stateninformatie.provincie-utrecht.nl//Documenten/3-Risicoanalyse-Subsidieregeling-CenE.pdf" TargetMode="External" /><Relationship Id="rId42" Type="http://schemas.openxmlformats.org/officeDocument/2006/relationships/hyperlink" Target="https://www.stateninformatie.provincie-utrecht.nl//Documenten/Beantwoording-Statenbrief-Subsidieregeling-Cultuur-Erfgoed-2025-2028.pdf" TargetMode="External" /><Relationship Id="rId43" Type="http://schemas.openxmlformats.org/officeDocument/2006/relationships/hyperlink" Target="https://www.stateninformatie.provincie-utrecht.nl//Documenten/SB-Subsidieregeling-Hollandse-Waterlinies-2025-2028.pdf" TargetMode="External" /><Relationship Id="rId44" Type="http://schemas.openxmlformats.org/officeDocument/2006/relationships/hyperlink" Target="https://www.stateninformatie.provincie-utrecht.nl//Documenten/1-Subsidieregeling-Hollandse-Waterlinies-2025-2028.pdf" TargetMode="External" /><Relationship Id="rId45" Type="http://schemas.openxmlformats.org/officeDocument/2006/relationships/hyperlink" Target="https://www.stateninformatie.provincie-utrecht.nl//Documenten/Beantwoording-SB-Subsidieregeling-Hollandse-Waterlinies-2025-2028.pdf" TargetMode="External" /><Relationship Id="rId46" Type="http://schemas.openxmlformats.org/officeDocument/2006/relationships/hyperlink" Target="https://www.stateninformatie.provincie-utrecht.nl//Documenten/Begeleidende-brief-aan-deelnemers-beantwoording-Dagelijks-Bestuur-zienswijzen-ontwerp-bestuursrapportage-2024-RUD-Utrecht-getekend-GS-en-HJ.pdf" TargetMode="External" /><Relationship Id="rId47" Type="http://schemas.openxmlformats.org/officeDocument/2006/relationships/hyperlink" Target="https://www.stateninformatie.provincie-utrecht.nl//Documenten/Aanbiedingsbrief-AB-beantwoording-zienswijzen-ontwerp-bestuursrapportage-2024.pdf" TargetMode="External" /><Relationship Id="rId54" Type="http://schemas.openxmlformats.org/officeDocument/2006/relationships/hyperlink" Target="https://www.stateninformatie.provincie-utrecht.nl//Documenten/Beantwoording-GR-Aanbieding-brief-Dagelijks-Bestuur-RUD-Utrecht-beantwoording-zienswijzen-op-ontwerp-bestuursrapportage-2024.pdf" TargetMode="External" /><Relationship Id="rId55" Type="http://schemas.openxmlformats.org/officeDocument/2006/relationships/hyperlink" Target="https://www.stateninformatie.provincie-utrecht.nl//Documenten/SB-financieel-toezicht-2025.pdf" TargetMode="External" /><Relationship Id="rId56" Type="http://schemas.openxmlformats.org/officeDocument/2006/relationships/hyperlink" Target="https://www.stateninformatie.provincie-utrecht.nl//Documenten/Beantwoording-SB-Financieel-toezicht-op-gemeenten-en-gemeenschappelijke-regelingen-2025.pdf" TargetMode="External" /><Relationship Id="rId57" Type="http://schemas.openxmlformats.org/officeDocument/2006/relationships/hyperlink" Target="https://www.stateninformatie.provincie-utrecht.nl//Documenten/SB-Startnotitie-Participatieverordening.pdf" TargetMode="External" /><Relationship Id="rId58" Type="http://schemas.openxmlformats.org/officeDocument/2006/relationships/hyperlink" Target="https://www.stateninformatie.provincie-utrecht.nl//Documenten/1-Startnotitie-Participatieverordening.pdf" TargetMode="External" /><Relationship Id="rId59" Type="http://schemas.openxmlformats.org/officeDocument/2006/relationships/hyperlink" Target="https://www.stateninformatie.provincie-utrecht.nl//Documenten/Beantwoording-SB-Startnotitie-participatieverordening.pdf" TargetMode="External" /><Relationship Id="rId60" Type="http://schemas.openxmlformats.org/officeDocument/2006/relationships/hyperlink" Target="https://www.stateninformatie.provincie-utrecht.nl//Documenten/Statenvoorstel-Fractieverantwoordingen-2023-2024.pdf" TargetMode="External" /><Relationship Id="rId61" Type="http://schemas.openxmlformats.org/officeDocument/2006/relationships/hyperlink" Target="https://www.stateninformatie.provincie-utrecht.nl//Documenten/Rapportage-fractieverantwoording-2023-Q2-2024-Q1-1e-jr.pdf" TargetMode="External" /><Relationship Id="rId62" Type="http://schemas.openxmlformats.org/officeDocument/2006/relationships/hyperlink" Target="https://www.stateninformatie.provincie-utrecht.nl//Documenten/Beantwoording-SV-Fractieverantwoordingen-2023-2024.pdf" TargetMode="External" /><Relationship Id="rId63" Type="http://schemas.openxmlformats.org/officeDocument/2006/relationships/hyperlink" Target="https://www.stateninformatie.provincie-utrecht.nl//Documenten/RRK-begeleidende-brief-1e-begrotingswijziging-2025-voor-zienswijze.pdf" TargetMode="External" /><Relationship Id="rId64" Type="http://schemas.openxmlformats.org/officeDocument/2006/relationships/hyperlink" Target="https://www.stateninformatie.provincie-utrecht.nl//Documenten/1e-Begrotingswijziging-2025-Randstedelijke-Rekenkamer-voor-zienswijze-PS.pdf" TargetMode="External" /><Relationship Id="rId65" Type="http://schemas.openxmlformats.org/officeDocument/2006/relationships/hyperlink" Target="https://www.stateninformatie.provincie-utrecht.nl//Documenten/Beantwoording-RRK-1e-begrotingswijziging-2025-Randstedelijke-Rekenkamer-voor-zienswijze.pdf" TargetMode="External" /><Relationship Id="rId66" Type="http://schemas.openxmlformats.org/officeDocument/2006/relationships/hyperlink" Target="https://www.stateninformatie.provincie-utrecht.nl//Documenten/Memorandum-Terugkoppeling-IPO-Vergadering-BAC-Regionale-Economie-en-Cultuur-REC-12-december-2024.pdf" TargetMode="External" /><Relationship Id="rId67" Type="http://schemas.openxmlformats.org/officeDocument/2006/relationships/hyperlink" Target="https://www.stateninformatie.provincie-utrecht.nl//Documenten/IPO-Link-naar-AV-Update-december-2024-IPO-Magazine.pdf" TargetMode="External" /><Relationship Id="rId68" Type="http://schemas.openxmlformats.org/officeDocument/2006/relationships/hyperlink" Target="https://www.stateninformatie.provincie-utrecht.nl//Documenten/Gespreksnotitie-tbv-PS-IPO-bestuursvergadering-16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