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Landelijk gebied, Water (bodem) en Milieu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4" w:history="1">
        <w:r>
          <w:rPr>
            <w:rFonts w:ascii="Arial" w:hAnsi="Arial" w:eastAsia="Arial" w:cs="Arial"/>
            <w:color w:val="155CAA"/>
            <w:u w:val="single"/>
          </w:rPr>
          <w:t xml:space="preserve">1 Statenbrief Tussenevaluatie project Plattelandscoaches en stand van zaken landelijke regeling
Sociaal Economische Begeleiding (SEB)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0" w:history="1">
        <w:r>
          <w:rPr>
            <w:rFonts w:ascii="Arial" w:hAnsi="Arial" w:eastAsia="Arial" w:cs="Arial"/>
            <w:color w:val="155CAA"/>
            <w:u w:val="single"/>
          </w:rPr>
          <w:t xml:space="preserve">2 Statenbrief Subsidieregeling Leefomgeving landelijk gebied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9" w:history="1">
        <w:r>
          <w:rPr>
            <w:rFonts w:ascii="Arial" w:hAnsi="Arial" w:eastAsia="Arial" w:cs="Arial"/>
            <w:color w:val="155CAA"/>
            <w:u w:val="single"/>
          </w:rPr>
          <w:t xml:space="preserve">3 Statenbrief NRD PlanMER-UPLG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0" w:history="1">
        <w:r>
          <w:rPr>
            <w:rFonts w:ascii="Arial" w:hAnsi="Arial" w:eastAsia="Arial" w:cs="Arial"/>
            <w:color w:val="155CAA"/>
            <w:u w:val="single"/>
          </w:rPr>
          <w:t xml:space="preserve">4 Statenbrief Implementatie sloopmetersystematiek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" w:history="1">
        <w:r>
          <w:rPr>
            <w:rFonts w:ascii="Arial" w:hAnsi="Arial" w:eastAsia="Arial" w:cs="Arial"/>
            <w:color w:val="155CAA"/>
            <w:u w:val="single"/>
          </w:rPr>
          <w:t xml:space="preserve">5 Statenbrief Doelen UPLG en maatregelpakketten in relatie tot GGA-deelgebieden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2" w:history="1">
        <w:r>
          <w:rPr>
            <w:rFonts w:ascii="Arial" w:hAnsi="Arial" w:eastAsia="Arial" w:cs="Arial"/>
            <w:color w:val="155CAA"/>
            <w:u w:val="single"/>
          </w:rPr>
          <w:t xml:space="preserve">6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6" w:history="1">
        <w:r>
          <w:rPr>
            <w:rFonts w:ascii="Arial" w:hAnsi="Arial" w:eastAsia="Arial" w:cs="Arial"/>
            <w:color w:val="155CAA"/>
            <w:u w:val="single"/>
          </w:rPr>
          <w:t xml:space="preserve">7 Memorandum Uitspraak Rechtbank inzake Greenpeace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3" w:history="1">
        <w:r>
          <w:rPr>
            <w:rFonts w:ascii="Arial" w:hAnsi="Arial" w:eastAsia="Arial" w:cs="Arial"/>
            <w:color w:val="155CAA"/>
            <w:u w:val="single"/>
          </w:rPr>
          <w:t xml:space="preserve">8 Statenbrief Voortgang Programma Mooie en veilige dijken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8" w:history="1">
        <w:r>
          <w:rPr>
            <w:rFonts w:ascii="Arial" w:hAnsi="Arial" w:eastAsia="Arial" w:cs="Arial"/>
            <w:color w:val="155CAA"/>
            <w:u w:val="single"/>
          </w:rPr>
          <w:t xml:space="preserve">9 Statenbrief Subsidieregeling Groene, Gezonde en Klimaatbestendige Steden en Dorpen
2025-2027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7" w:history="1">
        <w:r>
          <w:rPr>
            <w:rFonts w:ascii="Arial" w:hAnsi="Arial" w:eastAsia="Arial" w:cs="Arial"/>
            <w:color w:val="155CAA"/>
            <w:u w:val="single"/>
          </w:rPr>
          <w:t xml:space="preserve">10 Memorandum Koepelrapport tussenevaluatie KRW Ministerie IenW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" w:history="1">
        <w:r>
          <w:rPr>
            <w:rFonts w:ascii="Arial" w:hAnsi="Arial" w:eastAsia="Arial" w:cs="Arial"/>
            <w:color w:val="155CAA"/>
            <w:u w:val="single"/>
          </w:rPr>
          <w:t xml:space="preserve">11 Memorandum Toelichting Rapportage Grondwaterkwaliteit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9" w:history="1">
        <w:r>
          <w:rPr>
            <w:rFonts w:ascii="Arial" w:hAnsi="Arial" w:eastAsia="Arial" w:cs="Arial"/>
            <w:color w:val="155CAA"/>
            <w:u w:val="single"/>
          </w:rPr>
          <w:t xml:space="preserve">12 Statenbrief Klimaatslim Boeren Groene Hart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0" w:history="1">
        <w:r>
          <w:rPr>
            <w:rFonts w:ascii="Arial" w:hAnsi="Arial" w:eastAsia="Arial" w:cs="Arial"/>
            <w:color w:val="155CAA"/>
            <w:u w:val="single"/>
          </w:rPr>
          <w:t xml:space="preserve">13 Statenbrief Ontwerp Actieplan geluid provincie Utrecht 2024-2029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1" w:history="1">
        <w:r>
          <w:rPr>
            <w:rFonts w:ascii="Arial" w:hAnsi="Arial" w:eastAsia="Arial" w:cs="Arial"/>
            <w:color w:val="155CAA"/>
            <w:u w:val="single"/>
          </w:rPr>
          <w:t xml:space="preserve">14 Statenvoorstel Ambities landbouw en voedsel provincie Utrecht 2050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3" w:history="1">
        <w:r>
          <w:rPr>
            <w:rFonts w:ascii="Arial" w:hAnsi="Arial" w:eastAsia="Arial" w:cs="Arial"/>
            <w:color w:val="155CAA"/>
            <w:u w:val="single"/>
          </w:rPr>
          <w:t xml:space="preserve">15 Statenbrief Openstelling van de pachtpercelen voor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7" w:history="1">
        <w:r>
          <w:rPr>
            <w:rFonts w:ascii="Arial" w:hAnsi="Arial" w:eastAsia="Arial" w:cs="Arial"/>
            <w:color w:val="155CAA"/>
            <w:u w:val="single"/>
          </w:rPr>
          <w:t xml:space="preserve">16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3" w:history="1">
        <w:r>
          <w:rPr>
            <w:rFonts w:ascii="Arial" w:hAnsi="Arial" w:eastAsia="Arial" w:cs="Arial"/>
            <w:color w:val="155CAA"/>
            <w:u w:val="single"/>
          </w:rPr>
          <w:t xml:space="preserve">17 Statenbrief Regionaal actieplan beschikbaarheid drinkwaterbronnen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9" w:history="1">
        <w:r>
          <w:rPr>
            <w:rFonts w:ascii="Arial" w:hAnsi="Arial" w:eastAsia="Arial" w:cs="Arial"/>
            <w:color w:val="155CAA"/>
            <w:u w:val="single"/>
          </w:rPr>
          <w:t xml:space="preserve">18 Statenvoorstel Financiering opdracht actualisatie vijf Natura2000-beheerplannen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6" w:history="1">
        <w:r>
          <w:rPr>
            <w:rFonts w:ascii="Arial" w:hAnsi="Arial" w:eastAsia="Arial" w:cs="Arial"/>
            <w:color w:val="155CAA"/>
            <w:u w:val="single"/>
          </w:rPr>
          <w:t xml:space="preserve">19 Statenvoorstel vrijgeven gereserveerde gelden ten behoeve van Transitie Landelijk
Gebied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9" w:history="1">
        <w:r>
          <w:rPr>
            <w:rFonts w:ascii="Arial" w:hAnsi="Arial" w:eastAsia="Arial" w:cs="Arial"/>
            <w:color w:val="155CAA"/>
            <w:u w:val="single"/>
          </w:rPr>
          <w:t xml:space="preserve">20 Statenbrief Afdoening motie Regie op communicatie Wolf (M24-96)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8" w:history="1">
        <w:r>
          <w:rPr>
            <w:rFonts w:ascii="Arial" w:hAnsi="Arial" w:eastAsia="Arial" w:cs="Arial"/>
            <w:color w:val="155CAA"/>
            <w:u w:val="single"/>
          </w:rPr>
          <w:t xml:space="preserve">21 Statenbrief Steun lobby inzake PFAS waterschappen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3" w:history="1">
        <w:r>
          <w:rPr>
            <w:rFonts w:ascii="Arial" w:hAnsi="Arial" w:eastAsia="Arial" w:cs="Arial"/>
            <w:color w:val="155CAA"/>
            <w:u w:val="single"/>
          </w:rPr>
          <w:t xml:space="preserve">22 Memorandum Uitspraken van de Afdeling Bestuursrechtspraak van de Raad van State over de vergunningplicht intern salderen van 18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1" w:history="1">
        <w:r>
          <w:rPr>
            <w:rFonts w:ascii="Arial" w:hAnsi="Arial" w:eastAsia="Arial" w:cs="Arial"/>
            <w:color w:val="155CAA"/>
            <w:u w:val="single"/>
          </w:rPr>
          <w:t xml:space="preserve">23 Statenbrief Voortgangsrapportage vergunningverlening stikstof eerste halfjaar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4"/>
      <w:r w:rsidRPr="00A448AC">
        <w:rPr>
          <w:rFonts w:ascii="Arial" w:hAnsi="Arial" w:cs="Arial"/>
          <w:b/>
          <w:bCs/>
          <w:color w:val="303F4C"/>
          <w:lang w:val="en-US"/>
        </w:rPr>
        <w:t>Statenbrief Tussenevaluatie project Plattelandscoaches en stand van zaken landelijke regeling
Sociaal Economische Begeleiding (SEB)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18:18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Tussentijdse evaluatie Utrechtse plattelandscoaches en stand van zaken landelijke aanbod Sociaal Economische 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Tussentijdse evaluatie Plattelandscoaches Utrecht 4 jaar onderweg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Tussenevaluatie project Plattelandscoaches en stand van zaken landelijke regeling Sociaal Economische Begeleiding (SEB)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0"/>
      <w:r w:rsidRPr="00A448AC">
        <w:rPr>
          <w:rFonts w:ascii="Arial" w:hAnsi="Arial" w:cs="Arial"/>
          <w:b/>
          <w:bCs/>
          <w:color w:val="303F4C"/>
          <w:lang w:val="en-US"/>
        </w:rPr>
        <w:t>Statenbrief Subsidieregeling Leefomgeving landelijk gebied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18:16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Subsidieregeling Leefomgeving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Wijzigingsbesluit Subsidieregeling Leefomgeving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Subsidieregeling Leefomgeving landelijk gebied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9"/>
      <w:r w:rsidRPr="00A448AC">
        <w:rPr>
          <w:rFonts w:ascii="Arial" w:hAnsi="Arial" w:cs="Arial"/>
          <w:b/>
          <w:bCs/>
          <w:color w:val="303F4C"/>
          <w:lang w:val="en-US"/>
        </w:rPr>
        <w:t>Statenbrief NRD PlanMER-UPLG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18:14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NRD-PlanMER UPLG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van Beantwoording zienswijzen NRD PlanMER-UPLG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Notitie reikwijdte en detailniveau (NRD)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Advies Commissie 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NRD-PlanMER UPLG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0"/>
      <w:r w:rsidRPr="00A448AC">
        <w:rPr>
          <w:rFonts w:ascii="Arial" w:hAnsi="Arial" w:cs="Arial"/>
          <w:b/>
          <w:bCs/>
          <w:color w:val="303F4C"/>
          <w:lang w:val="en-US"/>
        </w:rPr>
        <w:t>Statenbrief Implementatie sloopmetersystematiek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 en 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18:12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Implementatie sloopmetersystematiek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Provincie Utrecht notitie spelregels voor het VAB beleid van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Implementatie sloopmetersystematiek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"/>
      <w:r w:rsidRPr="00A448AC">
        <w:rPr>
          <w:rFonts w:ascii="Arial" w:hAnsi="Arial" w:cs="Arial"/>
          <w:b/>
          <w:bCs/>
          <w:color w:val="303F4C"/>
          <w:lang w:val="en-US"/>
        </w:rPr>
        <w:t>Statenbrief Doelen UPLG en maatregelpakketten in relatie tot GGA-deelgebieden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18:11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doelen UPLG en maatregelpakketten in relatie tot GGA-deelgebieden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Notitie ‘Toepassing UPLG-doelstellingen in de negen GGA-deelgebieden’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Notitie ‘Verdeling middelen maatregelpakketten-GGA deelgebieden’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Doelen UPLG en maatregelpakketten in relatie tot GGA-deelgebieden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2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18:08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gespannen poot RDA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OB Op gespannen poot (RDA)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Actieplan geluid 2024-2029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OB Reactie op Actieplan geluid 2024-2029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Tweede Kamer Commissiedebat Luchtvaart 4 februari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6"/>
      <w:r w:rsidRPr="00A448AC">
        <w:rPr>
          <w:rFonts w:ascii="Arial" w:hAnsi="Arial" w:cs="Arial"/>
          <w:b/>
          <w:bCs/>
          <w:color w:val="303F4C"/>
          <w:lang w:val="en-US"/>
        </w:rPr>
        <w:t>Memorandum Uitspraak Rechtbank inzake Greenpeace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18:08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uitspraak rechtbank Greenpeace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Memo Uitspraak Rechtbank inzake Greenpeace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3"/>
      <w:r w:rsidRPr="00A448AC">
        <w:rPr>
          <w:rFonts w:ascii="Arial" w:hAnsi="Arial" w:cs="Arial"/>
          <w:b/>
          <w:bCs/>
          <w:color w:val="303F4C"/>
          <w:lang w:val="en-US"/>
        </w:rPr>
        <w:t>Statenbrief Voortgang Programma Mooie en veilige dijken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 Programma Mooie en veilige dijken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Voortgang Programma Mooie en veilige dijken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8"/>
      <w:r w:rsidRPr="00A448AC">
        <w:rPr>
          <w:rFonts w:ascii="Arial" w:hAnsi="Arial" w:cs="Arial"/>
          <w:b/>
          <w:bCs/>
          <w:color w:val="303F4C"/>
          <w:lang w:val="en-US"/>
        </w:rPr>
        <w:t>Statenbrief Subsidieregeling Groene, Gezonde en Klimaatbestendige Steden en Dorpen
2025-2027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Subsidieregeling Groene, Gezonde en Klimaatbestendige Steden en Dorpen 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Groene gezonde en klimaatbestendige steden en dorpen 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Subsidieregeling Groene Gezonde en Klimaatbestendige Steden en Dorpen 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7"/>
      <w:r w:rsidRPr="00A448AC">
        <w:rPr>
          <w:rFonts w:ascii="Arial" w:hAnsi="Arial" w:cs="Arial"/>
          <w:b/>
          <w:bCs/>
          <w:color w:val="303F4C"/>
          <w:lang w:val="en-US"/>
        </w:rPr>
        <w:t>Memorandum Koepelrapport tussenevaluatie KRW Ministerie IenW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Koepelrapport tussenevaluatie KRW Ministerie IenW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Koepelrapport tussenevaluatie KRW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Memo Koepelrapport tussenevaluatie KRW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"/>
      <w:r w:rsidRPr="00A448AC">
        <w:rPr>
          <w:rFonts w:ascii="Arial" w:hAnsi="Arial" w:cs="Arial"/>
          <w:b/>
          <w:bCs/>
          <w:color w:val="303F4C"/>
          <w:lang w:val="en-US"/>
        </w:rPr>
        <w:t>Memorandum Toelichting Rapportage Grondwaterkwaliteit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Toelichting Rapportage Grondwaterkwaliteit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TG-Meetronde grondwaterkwaliteit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Memo Toelichting Rapportage Grondwaterkwaliteit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9"/>
      <w:r w:rsidRPr="00A448AC">
        <w:rPr>
          <w:rFonts w:ascii="Arial" w:hAnsi="Arial" w:cs="Arial"/>
          <w:b/>
          <w:bCs/>
          <w:color w:val="303F4C"/>
          <w:lang w:val="en-US"/>
        </w:rPr>
        <w:t>Statenbrief Klimaatslim Boeren Groene Hart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05/03/25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Klimaatslim Boeren Groene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0"/>
      <w:r w:rsidRPr="00A448AC">
        <w:rPr>
          <w:rFonts w:ascii="Arial" w:hAnsi="Arial" w:cs="Arial"/>
          <w:b/>
          <w:bCs/>
          <w:color w:val="303F4C"/>
          <w:lang w:val="en-US"/>
        </w:rPr>
        <w:t>Statenbrief Ontwerp Actieplan geluid provincie Utrecht 2024-2029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Gehonoreerd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Ontwerp Actieplan Geluid 2024-2029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Actieplan geluid provincie Utrecht 2024-2029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Actieplan 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SB Ontwerp Actieplan Geluid 2024-2029, ingediend door Partij voor de Dieren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1"/>
      <w:r w:rsidRPr="00A448AC">
        <w:rPr>
          <w:rFonts w:ascii="Arial" w:hAnsi="Arial" w:cs="Arial"/>
          <w:b/>
          <w:bCs/>
          <w:color w:val="303F4C"/>
          <w:lang w:val="en-US"/>
        </w:rPr>
        <w:t>Statenvoorstel Ambities landbouw en voedsel provincie Utrecht 2050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Ambities landbouw en voedsel PU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Kaderstellende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Toekomst Landbouw en voedsel PU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Ambities landbouw en voedsel provincie Utrecht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3"/>
      <w:r w:rsidRPr="00A448AC">
        <w:rPr>
          <w:rFonts w:ascii="Arial" w:hAnsi="Arial" w:cs="Arial"/>
          <w:b/>
          <w:bCs/>
          <w:color w:val="303F4C"/>
          <w:lang w:val="en-US"/>
        </w:rPr>
        <w:t>Statenbrief Openstelling van de pachtpercelen voor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openstelling van de pachtpercelen voor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Gebruiksvoorwaarden geliberaliseerde pacht 2025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Punten uitgifte pacht 2025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openstelling van de pachtpercelen 2025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7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Gerechtshof DenHaag tegen Shell SLN_Geredigeerd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MER Advies Utrechts Programma Landelijk Gebied (3835)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MER Advies Utrechts Programma Landelijk Gebied (3835)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OB Persbericht MER Advies Utrechts Programma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over motieven onomkeerbare beslissing voor de roedel_Geredigeerd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beantwoording OB Brandbrief over motieven onomkeerbare beslissing voor de roedel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3"/>
      <w:r w:rsidRPr="00A448AC">
        <w:rPr>
          <w:rFonts w:ascii="Arial" w:hAnsi="Arial" w:cs="Arial"/>
          <w:b/>
          <w:bCs/>
          <w:color w:val="303F4C"/>
          <w:lang w:val="en-US"/>
        </w:rPr>
        <w:t>Statenbrief Regionaal actieplan beschikbaarheid drinkwaterbronnen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18:12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Regionaal actieplan Drinkwater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Regionaal actieplan Oasen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Regionaal actieplan Vitens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Regionaal actieplan Waternet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Regionaal actieplan beschikbaarheid drinkwaterbronnen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Actieprogramma beschikbaarheid drinkwaterbronnen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bijlage-2-actieprogramma-beschikbaarheid-drinkwaterbronnen-2023-2030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9"/>
      <w:r w:rsidRPr="00A448AC">
        <w:rPr>
          <w:rFonts w:ascii="Arial" w:hAnsi="Arial" w:cs="Arial"/>
          <w:b/>
          <w:bCs/>
          <w:color w:val="303F4C"/>
          <w:lang w:val="en-US"/>
        </w:rPr>
        <w:t>Statenvoorstel Financiering opdracht actualisatie vijf Natura2000-beheerplannen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18:09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financiering actualisatie vijf Natura2000 beheerplannen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Financiering opdracht actualisatie vijf Natura2000-beheerplannen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6"/>
      <w:r w:rsidRPr="00A448AC">
        <w:rPr>
          <w:rFonts w:ascii="Arial" w:hAnsi="Arial" w:cs="Arial"/>
          <w:b/>
          <w:bCs/>
          <w:color w:val="303F4C"/>
          <w:lang w:val="en-US"/>
        </w:rPr>
        <w:t>Statenvoorstel vrijgeven gereserveerde gelden ten behoeve van Transitie Landelijk
Gebied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18:07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vrijgeven gereserveerde gelden ten behoeve van Transitie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vrijgeven gereserveerde gelden ten behoeve van Transitie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9"/>
      <w:r w:rsidRPr="00A448AC">
        <w:rPr>
          <w:rFonts w:ascii="Arial" w:hAnsi="Arial" w:cs="Arial"/>
          <w:b/>
          <w:bCs/>
          <w:color w:val="303F4C"/>
          <w:lang w:val="en-US"/>
        </w:rPr>
        <w:t>Statenbrief Afdoening motie Regie op communicatie Wolf (M24-96)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18:02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Afdoening motie Publiekscommunicatie Wolf (M24-96)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Afdoening motie communicatie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8"/>
      <w:r w:rsidRPr="00A448AC">
        <w:rPr>
          <w:rFonts w:ascii="Arial" w:hAnsi="Arial" w:cs="Arial"/>
          <w:b/>
          <w:bCs/>
          <w:color w:val="303F4C"/>
          <w:lang w:val="en-US"/>
        </w:rPr>
        <w:t>Statenbrief Steun lobby inzake PFAS waterschappen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Steun brief lobby waterschappen PFAS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Position paper IPO restrictievoorstel EU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Ter vergadering aangepaste Motie vreemd - PvdD en AWP - Laatste noodkreet waterschappen voor landelijk PFAS 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Motie van het lid Gabriëls over voor de zomer een verbod op het lozen van PFAS uitwerken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Steun lobby inzake PFAS waterschappen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3"/>
      <w:r w:rsidRPr="00A448AC">
        <w:rPr>
          <w:rFonts w:ascii="Arial" w:hAnsi="Arial" w:cs="Arial"/>
          <w:b/>
          <w:bCs/>
          <w:color w:val="303F4C"/>
          <w:lang w:val="en-US"/>
        </w:rPr>
        <w:t>Memorandum Uitspraken van de Afdeling Bestuursrechtspraak van de Raad van State over de vergunningplicht intern salderen van 18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09:12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Uitspraken van de Afdeling Bestuursrechtspraak van de Raad van State over de vergunningplicht intern salderen van 18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1"/>
      <w:r w:rsidRPr="00A448AC">
        <w:rPr>
          <w:rFonts w:ascii="Arial" w:hAnsi="Arial" w:cs="Arial"/>
          <w:b/>
          <w:bCs/>
          <w:color w:val="303F4C"/>
          <w:lang w:val="en-US"/>
        </w:rPr>
        <w:t>Statenbrief Voortgangsrapportage vergunningverlening stikstof eerste halfjaar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18:03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LWM 27/11/24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Voortgangsrapportage vergunningverlening stikstof eerste halfjaar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Voortgangsrapportage vergunningverlening 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Beantwoording SB voortgangsrapportage vergunningverlening 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PAS - vragen nav SPS-sessie LWM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B-Tussentijdse-evaluatie-Utrechtse-plattelandscoaches-en-stand-van-zaken-landelijke-aanbod-Sociaal-Economische-Begeleiding.pdf" TargetMode="External" /><Relationship Id="rId25" Type="http://schemas.openxmlformats.org/officeDocument/2006/relationships/hyperlink" Target="https://www.stateninformatie.provincie-utrecht.nl//Documenten/1-Tussentijdse-evaluatie-Plattelandscoaches-Utrecht-4-jaar-onderweg.pdf" TargetMode="External" /><Relationship Id="rId26" Type="http://schemas.openxmlformats.org/officeDocument/2006/relationships/hyperlink" Target="https://www.stateninformatie.provincie-utrecht.nl//Documenten/Beantwoording-SB-Tussenevaluatie-project-Plattelandscoaches-en-stand-van-zaken-landelijke-regeling-Sociaal-Economische-Begeleiding-SEB.pdf" TargetMode="External" /><Relationship Id="rId27" Type="http://schemas.openxmlformats.org/officeDocument/2006/relationships/hyperlink" Target="https://www.stateninformatie.provincie-utrecht.nl//Documenten/SB-Subsidieregeling-Leefomgeving.pdf" TargetMode="External" /><Relationship Id="rId28" Type="http://schemas.openxmlformats.org/officeDocument/2006/relationships/hyperlink" Target="https://www.stateninformatie.provincie-utrecht.nl//Documenten/1-Wijzigingsbesluit-Subsidieregeling-Leefomgeving.pdf" TargetMode="External" /><Relationship Id="rId29" Type="http://schemas.openxmlformats.org/officeDocument/2006/relationships/hyperlink" Target="https://www.stateninformatie.provincie-utrecht.nl//Documenten/Beantwoording-SB-Subsidieregeling-Leefomgeving-landelijk-gebied-provincie-Utrecht.pdf" TargetMode="External" /><Relationship Id="rId36" Type="http://schemas.openxmlformats.org/officeDocument/2006/relationships/hyperlink" Target="https://www.stateninformatie.provincie-utrecht.nl//Documenten/SB-NRD-PlanMER-UPLG.pdf" TargetMode="External" /><Relationship Id="rId37" Type="http://schemas.openxmlformats.org/officeDocument/2006/relationships/hyperlink" Target="https://www.stateninformatie.provincie-utrecht.nl//Documenten/1-Nota-van-Beantwoording-zienswijzen-NRD-PlanMER-UPLG.pdf" TargetMode="External" /><Relationship Id="rId38" Type="http://schemas.openxmlformats.org/officeDocument/2006/relationships/hyperlink" Target="https://www.stateninformatie.provincie-utrecht.nl//Documenten/2-Notitie-reikwijdte-en-detailniveau-NRD.pdf" TargetMode="External" /><Relationship Id="rId39" Type="http://schemas.openxmlformats.org/officeDocument/2006/relationships/hyperlink" Target="https://www.stateninformatie.provincie-utrecht.nl//Documenten/3-Advies-Commissie-mer.pdf" TargetMode="External" /><Relationship Id="rId40" Type="http://schemas.openxmlformats.org/officeDocument/2006/relationships/hyperlink" Target="https://www.stateninformatie.provincie-utrecht.nl//Documenten/Beantwoording-SB-NRD-PlanMER-UPLG.pdf" TargetMode="External" /><Relationship Id="rId41" Type="http://schemas.openxmlformats.org/officeDocument/2006/relationships/hyperlink" Target="https://www.stateninformatie.provincie-utrecht.nl//Documenten/SB-Implementatie-sloopmetersystematiek.pdf" TargetMode="External" /><Relationship Id="rId42" Type="http://schemas.openxmlformats.org/officeDocument/2006/relationships/hyperlink" Target="https://www.stateninformatie.provincie-utrecht.nl//Documenten/1-Provincie-Utrecht-notitie-spelregels-voor-het-VAB-beleid-van-provincie-Utrecht.pdf" TargetMode="External" /><Relationship Id="rId43" Type="http://schemas.openxmlformats.org/officeDocument/2006/relationships/hyperlink" Target="https://www.stateninformatie.provincie-utrecht.nl//Documenten/Beantwoording-SB-Implementatie-sloopmetersystematiek.pdf" TargetMode="External" /><Relationship Id="rId44" Type="http://schemas.openxmlformats.org/officeDocument/2006/relationships/hyperlink" Target="https://www.stateninformatie.provincie-utrecht.nl//Documenten/SB-doelen-UPLG-en-maatregelpakketten-in-relatie-tot-GGA-deelgebieden.pdf" TargetMode="External" /><Relationship Id="rId45" Type="http://schemas.openxmlformats.org/officeDocument/2006/relationships/hyperlink" Target="https://www.stateninformatie.provincie-utrecht.nl//Documenten/1-Notitie-Toepassing-UPLG-doelstellingen-in-de-negen-GGA-deelgebieden.pdf" TargetMode="External" /><Relationship Id="rId46" Type="http://schemas.openxmlformats.org/officeDocument/2006/relationships/hyperlink" Target="https://www.stateninformatie.provincie-utrecht.nl//Documenten/2-Notitie-Verdeling-middelen-maatregelpakketten-GGA-deelgebieden-1.pdf" TargetMode="External" /><Relationship Id="rId47" Type="http://schemas.openxmlformats.org/officeDocument/2006/relationships/hyperlink" Target="https://www.stateninformatie.provincie-utrecht.nl//Documenten/Beantwoording-SB-Doelen-UPLG-en-maatregelpakketten-in-relatie-tot-GGA-deelgebieden.pdf" TargetMode="External" /><Relationship Id="rId54" Type="http://schemas.openxmlformats.org/officeDocument/2006/relationships/hyperlink" Target="https://www.stateninformatie.provincie-utrecht.nl//Documenten/Zienswijze-Op-gespannen-poot-RDA.pdf" TargetMode="External" /><Relationship Id="rId55" Type="http://schemas.openxmlformats.org/officeDocument/2006/relationships/hyperlink" Target="https://www.stateninformatie.provincie-utrecht.nl//Documenten/Beantwoording-OB-Op-gespannen-poot-RDA.pdf" TargetMode="External" /><Relationship Id="rId56" Type="http://schemas.openxmlformats.org/officeDocument/2006/relationships/hyperlink" Target="https://www.stateninformatie.provincie-utrecht.nl//Documenten/Ontvangen-bericht-Reactie-op-Actieplan-geluid-2024-2029-provincie-Utrecht-Geredigeerd.pdf" TargetMode="External" /><Relationship Id="rId57" Type="http://schemas.openxmlformats.org/officeDocument/2006/relationships/hyperlink" Target="https://www.stateninformatie.provincie-utrecht.nl//Documenten/Beantwoording-OB-Reactie-op-Actieplan-geluid-2024-2029-provincie-Utrecht.pdf" TargetMode="External" /><Relationship Id="rId58" Type="http://schemas.openxmlformats.org/officeDocument/2006/relationships/hyperlink" Target="https://www.stateninformatie.provincie-utrecht.nl//Documenten/Ontvangen-bericht-Tweede-Kamer-Commissiedebat-Luchtvaart-4-februari-2025-Geredigeerd.pdf" TargetMode="External" /><Relationship Id="rId59" Type="http://schemas.openxmlformats.org/officeDocument/2006/relationships/hyperlink" Target="https://www.stateninformatie.provincie-utrecht.nl//Documenten/Memorandum-uitspraak-rechtbank-Greenpeace.pdf" TargetMode="External" /><Relationship Id="rId60" Type="http://schemas.openxmlformats.org/officeDocument/2006/relationships/hyperlink" Target="https://www.stateninformatie.provincie-utrecht.nl//Documenten/Beantwoording-Memo-Uitspraak-Rechtbank-inzake-Greenpeace.pdf" TargetMode="External" /><Relationship Id="rId61" Type="http://schemas.openxmlformats.org/officeDocument/2006/relationships/hyperlink" Target="https://www.stateninformatie.provincie-utrecht.nl//Documenten/SB-voortgang-Programma-Mooie-en-veilige-dijken.pdf" TargetMode="External" /><Relationship Id="rId62" Type="http://schemas.openxmlformats.org/officeDocument/2006/relationships/hyperlink" Target="https://www.stateninformatie.provincie-utrecht.nl//Documenten/Beantwoording-SB-Voortgang-Programma-Mooie-en-veilige-dijken.pdf" TargetMode="External" /><Relationship Id="rId63" Type="http://schemas.openxmlformats.org/officeDocument/2006/relationships/hyperlink" Target="https://www.stateninformatie.provincie-utrecht.nl//Documenten/SB-Subsidieregeling-Groene-Gezonde-en-Klimaatbestendige-Steden-en-Dorpen-2025-2027.pdf" TargetMode="External" /><Relationship Id="rId64" Type="http://schemas.openxmlformats.org/officeDocument/2006/relationships/hyperlink" Target="https://www.stateninformatie.provincie-utrecht.nl//Documenten/1-Subsidieregeling-Groene-gezonde-en-klimaatbestendige-steden-en-dorpen-2025-2027.pdf" TargetMode="External" /><Relationship Id="rId65" Type="http://schemas.openxmlformats.org/officeDocument/2006/relationships/hyperlink" Target="https://www.stateninformatie.provincie-utrecht.nl//Documenten/Beantwoording-SB-Subsidieregeling-Groene-Gezonde-en-Klimaatbestendige-Steden-en-Dorpen-2025-2027.pdf" TargetMode="External" /><Relationship Id="rId66" Type="http://schemas.openxmlformats.org/officeDocument/2006/relationships/hyperlink" Target="https://www.stateninformatie.provincie-utrecht.nl//Documenten/Memo-Koepelrapport-tussenevaluatie-KRW-Ministerie-IenW.pdf" TargetMode="External" /><Relationship Id="rId67" Type="http://schemas.openxmlformats.org/officeDocument/2006/relationships/hyperlink" Target="https://www.stateninformatie.provincie-utrecht.nl//Documenten/Bijlage-Koepelrapport-tussenevaluatie-KRW.pdf" TargetMode="External" /><Relationship Id="rId68" Type="http://schemas.openxmlformats.org/officeDocument/2006/relationships/hyperlink" Target="https://www.stateninformatie.provincie-utrecht.nl//Documenten/Beantwoording-Memo-Koepelrapport-tussenevaluatie-KRW.pdf" TargetMode="External" /><Relationship Id="rId69" Type="http://schemas.openxmlformats.org/officeDocument/2006/relationships/hyperlink" Target="https://www.stateninformatie.provincie-utrecht.nl//Documenten/Memorandum-Toelichting-Rapportage-Grondwaterkwaliteit-2024.pdf" TargetMode="External" /><Relationship Id="rId70" Type="http://schemas.openxmlformats.org/officeDocument/2006/relationships/hyperlink" Target="https://www.stateninformatie.provincie-utrecht.nl//Documenten/TG-Meetronde-grondwaterkwaliteit-2024.pdf" TargetMode="External" /><Relationship Id="rId71" Type="http://schemas.openxmlformats.org/officeDocument/2006/relationships/hyperlink" Target="https://www.stateninformatie.provincie-utrecht.nl//Documenten/Beantwoording-Memo-Toelichting-Rapportage-Grondwaterkwaliteit-2024.pdf" TargetMode="External" /><Relationship Id="rId78" Type="http://schemas.openxmlformats.org/officeDocument/2006/relationships/hyperlink" Target="https://www.stateninformatie.provincie-utrecht.nl//Documenten/SB-Klimaatslim-Boeren-Groene-Hart.pdf" TargetMode="External" /><Relationship Id="rId79" Type="http://schemas.openxmlformats.org/officeDocument/2006/relationships/hyperlink" Target="https://www.stateninformatie.provincie-utrecht.nl//Documenten/2024-12-11-GVe-Statenbrief-Ontwerp-Actieplan-Geluid-2024-2029.pdf" TargetMode="External" /><Relationship Id="rId80" Type="http://schemas.openxmlformats.org/officeDocument/2006/relationships/hyperlink" Target="https://www.stateninformatie.provincie-utrecht.nl//Documenten/1-Ontwerp-Actieplan-geluid-provincie-Utrecht-2024-2029.pdf" TargetMode="External" /><Relationship Id="rId81" Type="http://schemas.openxmlformats.org/officeDocument/2006/relationships/hyperlink" Target="https://www.stateninformatie.provincie-utrecht.nl//Documenten/Beantwoording-SB-Actieplan-geluid.pdf" TargetMode="External" /><Relationship Id="rId82" Type="http://schemas.openxmlformats.org/officeDocument/2006/relationships/hyperlink" Target="https://www.stateninformatie.provincie-utrecht.nl//Documenten/Agenderingsvoorstel-SB-Ontwerp-Actieplan-Geluid-2024-2029-ingediend-door-Partij-voor-de-Dieren-e-a.pdf" TargetMode="External" /><Relationship Id="rId83" Type="http://schemas.openxmlformats.org/officeDocument/2006/relationships/hyperlink" Target="https://www.stateninformatie.provincie-utrecht.nl//Documenten/SV-Ambities-landbouw-en-voedsel-PU-2050.pdf" TargetMode="External" /><Relationship Id="rId84" Type="http://schemas.openxmlformats.org/officeDocument/2006/relationships/hyperlink" Target="https://www.stateninformatie.provincie-utrecht.nl//Documenten/1-Kaderstellende-notitie.pdf" TargetMode="External" /><Relationship Id="rId85" Type="http://schemas.openxmlformats.org/officeDocument/2006/relationships/hyperlink" Target="https://www.stateninformatie.provincie-utrecht.nl//Documenten/2-Toekomst-Landbouw-en-voedsel-PU-2050.pdf" TargetMode="External" /><Relationship Id="rId86" Type="http://schemas.openxmlformats.org/officeDocument/2006/relationships/hyperlink" Target="https://www.stateninformatie.provincie-utrecht.nl//Documenten/Beantwoording-SV-Ambities-landbouw-en-voedsel-provincie-Utrecht-2050.pdf" TargetMode="External" /><Relationship Id="rId87" Type="http://schemas.openxmlformats.org/officeDocument/2006/relationships/hyperlink" Target="https://www.stateninformatie.provincie-utrecht.nl//Documenten/SB-openstelling-van-de-pachtpercelen-voor-2025.pdf" TargetMode="External" /><Relationship Id="rId88" Type="http://schemas.openxmlformats.org/officeDocument/2006/relationships/hyperlink" Target="https://www.stateninformatie.provincie-utrecht.nl//Documenten/Gebruiksvoorwaarden-geliberaliseerde-pacht-2025-2.pdf" TargetMode="External" /><Relationship Id="rId89" Type="http://schemas.openxmlformats.org/officeDocument/2006/relationships/hyperlink" Target="https://www.stateninformatie.provincie-utrecht.nl//Documenten/Punten-uitgifte-pacht-2025-3.pdf" TargetMode="External" /><Relationship Id="rId90" Type="http://schemas.openxmlformats.org/officeDocument/2006/relationships/hyperlink" Target="https://www.stateninformatie.provincie-utrecht.nl//Documenten/Beantwoording-SB-openstelling-van-de-pachtpercelen-2025-1.pdf" TargetMode="External" /><Relationship Id="rId91" Type="http://schemas.openxmlformats.org/officeDocument/2006/relationships/hyperlink" Target="https://www.stateninformatie.provincie-utrecht.nl//Documenten/Uitspraak-Gerechtshof-DenHaag-tegen-Shell-SLN-Geredigeerd.pdf" TargetMode="External" /><Relationship Id="rId92" Type="http://schemas.openxmlformats.org/officeDocument/2006/relationships/hyperlink" Target="https://www.stateninformatie.provincie-utrecht.nl//Documenten/Persbericht-MER-Advies-Utrechts-Programma-Landelijk-Gebied-3835.pdf" TargetMode="External" /><Relationship Id="rId93" Type="http://schemas.openxmlformats.org/officeDocument/2006/relationships/hyperlink" Target="https://www.stateninformatie.provincie-utrecht.nl//Documenten/MER-Advies-Utrechts-Programma-Landelijk-Gebied-3835.pdf" TargetMode="External" /><Relationship Id="rId94" Type="http://schemas.openxmlformats.org/officeDocument/2006/relationships/hyperlink" Target="https://www.stateninformatie.provincie-utrecht.nl//Documenten/Beantwoording-OB-Persbericht-MER-Advies-Utrechts-Programma-Landelijk-Gebied.pdf" TargetMode="External" /><Relationship Id="rId95" Type="http://schemas.openxmlformats.org/officeDocument/2006/relationships/hyperlink" Target="https://www.stateninformatie.provincie-utrecht.nl//Documenten/Brandbrief-over-motieven-onomkeerbare-beslissing-voor-de-roedel-Geredigeerd.pdf" TargetMode="External" /><Relationship Id="rId96" Type="http://schemas.openxmlformats.org/officeDocument/2006/relationships/hyperlink" Target="https://www.stateninformatie.provincie-utrecht.nl//Documenten/Aangepaste-beantwoording-OB-Brandbrief-over-motieven-onomkeerbare-beslissing-voor-de-roedel.pdf" TargetMode="External" /><Relationship Id="rId97" Type="http://schemas.openxmlformats.org/officeDocument/2006/relationships/hyperlink" Target="https://www.stateninformatie.provincie-utrecht.nl//Documenten/SB-Regionaal-actieplan-Drinkwater.pdf" TargetMode="External" /><Relationship Id="rId98" Type="http://schemas.openxmlformats.org/officeDocument/2006/relationships/hyperlink" Target="https://www.stateninformatie.provincie-utrecht.nl//Documenten/1-Regionaal-actieplan-Oasen.pdf" TargetMode="External" /><Relationship Id="rId99" Type="http://schemas.openxmlformats.org/officeDocument/2006/relationships/hyperlink" Target="https://www.stateninformatie.provincie-utrecht.nl//Documenten/2-Regionaal-actieplan-Vitens.pdf" TargetMode="External" /><Relationship Id="rId100" Type="http://schemas.openxmlformats.org/officeDocument/2006/relationships/hyperlink" Target="https://www.stateninformatie.provincie-utrecht.nl//Documenten/3-Regionaal-actieplan-Waternet.pdf" TargetMode="External" /><Relationship Id="rId101" Type="http://schemas.openxmlformats.org/officeDocument/2006/relationships/hyperlink" Target="https://www.stateninformatie.provincie-utrecht.nl//Documenten/Beantwoording-SB-Regionaal-actieplan-beschikbaarheid-drinkwaterbronnen.pdf" TargetMode="External" /><Relationship Id="rId108" Type="http://schemas.openxmlformats.org/officeDocument/2006/relationships/hyperlink" Target="https://www.stateninformatie.provincie-utrecht.nl//Documenten/Memorandum-Actieprogramma-beschikbaarheid-drinkwaterbronnen.pdf" TargetMode="External" /><Relationship Id="rId109" Type="http://schemas.openxmlformats.org/officeDocument/2006/relationships/hyperlink" Target="https://www.stateninformatie.provincie-utrecht.nl//Documenten/bijlage-2-actieprogramma-beschikbaarheid-drinkwaterbronnen-2023-2030.pdf" TargetMode="External" /><Relationship Id="rId110" Type="http://schemas.openxmlformats.org/officeDocument/2006/relationships/hyperlink" Target="https://www.stateninformatie.provincie-utrecht.nl//Documenten/SV-financiering-actualisatie-vijf-Natura2000-beheerplannen.pdf" TargetMode="External" /><Relationship Id="rId111" Type="http://schemas.openxmlformats.org/officeDocument/2006/relationships/hyperlink" Target="https://www.stateninformatie.provincie-utrecht.nl//Documenten/Beantwoording-SV-Financiering-opdracht-actualisatie-vijf-Natura2000-beheerplannen.pdf" TargetMode="External" /><Relationship Id="rId112" Type="http://schemas.openxmlformats.org/officeDocument/2006/relationships/hyperlink" Target="https://www.stateninformatie.provincie-utrecht.nl//Documenten/SV-vrijgeven-gereserveerde-gelden-ten-behoeve-van-Transitie-Landelijk-Gebied.pdf" TargetMode="External" /><Relationship Id="rId113" Type="http://schemas.openxmlformats.org/officeDocument/2006/relationships/hyperlink" Target="https://www.stateninformatie.provincie-utrecht.nl//Documenten/Beantwoording-SV-vrijgeven-gereserveerde-gelden-ten-behoeve-van-Transitie-Landelijk-Gebied.pdf" TargetMode="External" /><Relationship Id="rId114" Type="http://schemas.openxmlformats.org/officeDocument/2006/relationships/hyperlink" Target="https://www.stateninformatie.provincie-utrecht.nl//Documenten/SB-Afdoening-motie-Publiekscommunicatie-Wolf-M24-96.pdf" TargetMode="External" /><Relationship Id="rId115" Type="http://schemas.openxmlformats.org/officeDocument/2006/relationships/hyperlink" Target="https://www.stateninformatie.provincie-utrecht.nl//Documenten/Beantwoording-SB-Afdoening-motie-communicatie-wolf.pdf" TargetMode="External" /><Relationship Id="rId116" Type="http://schemas.openxmlformats.org/officeDocument/2006/relationships/hyperlink" Target="https://www.stateninformatie.provincie-utrecht.nl//Documenten/SB-Steun-brief-lobby-waterschappen-PFAS.pdf" TargetMode="External" /><Relationship Id="rId117" Type="http://schemas.openxmlformats.org/officeDocument/2006/relationships/hyperlink" Target="https://www.stateninformatie.provincie-utrecht.nl//Documenten/1-Position-paper-IPO-restrictievoorstel-EU.pdf" TargetMode="External" /><Relationship Id="rId118" Type="http://schemas.openxmlformats.org/officeDocument/2006/relationships/hyperlink" Target="https://www.stateninformatie.provincie-utrecht.nl//Documenten/2-Ter-vergadering-aangepaste-Motie-vreemd-PvdD-en-AWP-Laatste-noodkreet-waterschappen-voor-landelijk-PFAS-verbod.pdf" TargetMode="External" /><Relationship Id="rId119" Type="http://schemas.openxmlformats.org/officeDocument/2006/relationships/hyperlink" Target="https://www.stateninformatie.provincie-utrecht.nl//Documenten/3-Motie-van-het-lid-Gabriels-over-voor-de-zomer-een-verbod-op-het-lozen-van-PFAS-uitwerken.pdf" TargetMode="External" /><Relationship Id="rId120" Type="http://schemas.openxmlformats.org/officeDocument/2006/relationships/hyperlink" Target="https://www.stateninformatie.provincie-utrecht.nl//Documenten/Beantwoording-Technische-Vragen-SB-Steun-lobby-inzake-PFAS-waterschappen.pdf" TargetMode="External" /><Relationship Id="rId121" Type="http://schemas.openxmlformats.org/officeDocument/2006/relationships/hyperlink" Target="https://www.stateninformatie.provincie-utrecht.nl//Documenten/Memorandum-Uitspraken-van-de-Afdeling-Bestuursrechtspraak-van-de-Raad-van-State-over-de-vergunningplicht-intern-salderen-van-18-december-2024.pdf" TargetMode="External" /><Relationship Id="rId122" Type="http://schemas.openxmlformats.org/officeDocument/2006/relationships/hyperlink" Target="https://www.stateninformatie.provincie-utrecht.nl//Documenten/SB-Voortgangsrapportage-vergunningverlening-stikstof-eerste-halfjaar-2024.pdf" TargetMode="External" /><Relationship Id="rId123" Type="http://schemas.openxmlformats.org/officeDocument/2006/relationships/hyperlink" Target="https://www.stateninformatie.provincie-utrecht.nl//Documenten/Beantwoording-SB-Voortgangsrapportage-vergunningverlening-stikstof.pdf" TargetMode="External" /><Relationship Id="rId124" Type="http://schemas.openxmlformats.org/officeDocument/2006/relationships/hyperlink" Target="https://www.stateninformatie.provincie-utrecht.nl//Documenten/Extra-Beantwoording-SB-voortgangsrapportage-vergunningverlening-stikstof.pdf" TargetMode="External" /><Relationship Id="rId125" Type="http://schemas.openxmlformats.org/officeDocument/2006/relationships/hyperlink" Target="https://www.stateninformatie.provincie-utrecht.nl//Documenten/Beantwoording-PAS-vragen-nav-SPS-sessie-LW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