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Audit Commissie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1" w:history="1">
        <w:r>
          <w:rPr>
            <w:rFonts w:ascii="Arial" w:hAnsi="Arial" w:eastAsia="Arial" w:cs="Arial"/>
            <w:color w:val="155CAA"/>
            <w:u w:val="single"/>
          </w:rPr>
          <w:t xml:space="preserve">1 Statenbrief Implementatie Kader Integraal Risicomanagement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4" w:history="1">
        <w:r>
          <w:rPr>
            <w:rFonts w:ascii="Arial" w:hAnsi="Arial" w:eastAsia="Arial" w:cs="Arial"/>
            <w:color w:val="155CAA"/>
            <w:u w:val="single"/>
          </w:rPr>
          <w:t xml:space="preserve">2 Memorandum Stresstest 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0" w:history="1">
        <w:r>
          <w:rPr>
            <w:rFonts w:ascii="Arial" w:hAnsi="Arial" w:eastAsia="Arial" w:cs="Arial"/>
            <w:color w:val="155CAA"/>
            <w:u w:val="single"/>
          </w:rPr>
          <w:t xml:space="preserve">3 Concept Audit plan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1"/>
      <w:r w:rsidRPr="00A448AC">
        <w:rPr>
          <w:rFonts w:ascii="Arial" w:hAnsi="Arial" w:cs="Arial"/>
          <w:b/>
          <w:bCs/>
          <w:color w:val="303F4C"/>
          <w:lang w:val="en-US"/>
        </w:rPr>
        <w:t>Statenbrief Implementatie Kader Integraal Risicomanagement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AC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actieplan Kader Integraal risicomanagement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4"/>
      <w:r w:rsidRPr="00A448AC">
        <w:rPr>
          <w:rFonts w:ascii="Arial" w:hAnsi="Arial" w:cs="Arial"/>
          <w:b/>
          <w:bCs/>
          <w:color w:val="303F4C"/>
          <w:lang w:val="en-US"/>
        </w:rPr>
        <w:t>Memorandum Stresstest 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AC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Stresstest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0"/>
      <w:r w:rsidRPr="00A448AC">
        <w:rPr>
          <w:rFonts w:ascii="Arial" w:hAnsi="Arial" w:cs="Arial"/>
          <w:b/>
          <w:bCs/>
          <w:color w:val="303F4C"/>
          <w:lang w:val="en-US"/>
        </w:rPr>
        <w:t>Concept Audit plan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AC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- Controleplan FY25 Provincie Utrecht v2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B-actieplan-Kader-Integraal-risicomanagement.pdf" TargetMode="External" /><Relationship Id="rId25" Type="http://schemas.openxmlformats.org/officeDocument/2006/relationships/hyperlink" Target="https://www.stateninformatie.provincie-utrecht.nl//Documenten/Memorandum-Stresstest-begroting.pdf" TargetMode="External" /><Relationship Id="rId26" Type="http://schemas.openxmlformats.org/officeDocument/2006/relationships/hyperlink" Target="https://www.stateninformatie.provincie-utrecht.nl//Documenten/Concept-Controleplan-FY25-Provincie-Utrecht-v2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