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Bestuur, Economie en Cultuur &amp; erfgoed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54" w:history="1">
        <w:r>
          <w:rPr>
            <w:rFonts w:ascii="Arial" w:hAnsi="Arial" w:eastAsia="Arial" w:cs="Arial"/>
            <w:color w:val="155CAA"/>
            <w:u w:val="single"/>
          </w:rPr>
          <w:t xml:space="preserve">1 Statenvoorstel Kadernota 2026-2029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09" w:history="1">
        <w:r>
          <w:rPr>
            <w:rFonts w:ascii="Arial" w:hAnsi="Arial" w:eastAsia="Arial" w:cs="Arial"/>
            <w:color w:val="155CAA"/>
            <w:u w:val="single"/>
          </w:rPr>
          <w:t xml:space="preserve">2 Statenbrief Zienswijze begroting 2026 en Reactie op Toekomstvisie 2040 Recreatieschap Stichtse
Groenlanden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11" w:history="1">
        <w:r>
          <w:rPr>
            <w:rFonts w:ascii="Arial" w:hAnsi="Arial" w:eastAsia="Arial" w:cs="Arial"/>
            <w:color w:val="155CAA"/>
            <w:u w:val="single"/>
          </w:rPr>
          <w:t xml:space="preserve">3 Statenbrief Stand van zaken UNESCO Werelderfgoed Neder-Germaanse Limes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08" w:history="1">
        <w:r>
          <w:rPr>
            <w:rFonts w:ascii="Arial" w:hAnsi="Arial" w:eastAsia="Arial" w:cs="Arial"/>
            <w:color w:val="155CAA"/>
            <w:u w:val="single"/>
          </w:rPr>
          <w:t xml:space="preserve">4 Statenbrief Ontwerpbegroting, -kadernota 2026 en voorlopige jaarstukken 2024 van het
Gemeenschappelijk Orgaan Siteholder werelderfgoed Hollandse Waterlinies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79" w:history="1">
        <w:r>
          <w:rPr>
            <w:rFonts w:ascii="Arial" w:hAnsi="Arial" w:eastAsia="Arial" w:cs="Arial"/>
            <w:color w:val="155CAA"/>
            <w:u w:val="single"/>
          </w:rPr>
          <w:t xml:space="preserve">5 Statenbrief Medewerkersbelevingsonderzoek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98" w:history="1">
        <w:r>
          <w:rPr>
            <w:rFonts w:ascii="Arial" w:hAnsi="Arial" w:eastAsia="Arial" w:cs="Arial"/>
            <w:color w:val="155CAA"/>
            <w:u w:val="single"/>
          </w:rPr>
          <w:t xml:space="preserve">6 Ontvangen berichten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22" w:history="1">
        <w:r>
          <w:rPr>
            <w:rFonts w:ascii="Arial" w:hAnsi="Arial" w:eastAsia="Arial" w:cs="Arial"/>
            <w:color w:val="155CAA"/>
            <w:u w:val="single"/>
          </w:rPr>
          <w:t xml:space="preserve">7 Statenbrief Benoeming lid van de Utrechtse Adviesraad voor de Fysieke Leefomgeving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14" w:history="1">
        <w:r>
          <w:rPr>
            <w:rFonts w:ascii="Arial" w:hAnsi="Arial" w:eastAsia="Arial" w:cs="Arial"/>
            <w:color w:val="155CAA"/>
            <w:u w:val="single"/>
          </w:rPr>
          <w:t xml:space="preserve">8 Statenbrief Jaarverslagen 2024 PA en FG en managementreactie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52" w:history="1">
        <w:r>
          <w:rPr>
            <w:rFonts w:ascii="Arial" w:hAnsi="Arial" w:eastAsia="Arial" w:cs="Arial"/>
            <w:color w:val="155CAA"/>
            <w:u w:val="single"/>
          </w:rPr>
          <w:t xml:space="preserve">9 Jaarstukken IPO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02" w:history="1">
        <w:r>
          <w:rPr>
            <w:rFonts w:ascii="Arial" w:hAnsi="Arial" w:eastAsia="Arial" w:cs="Arial"/>
            <w:color w:val="155CAA"/>
            <w:u w:val="single"/>
          </w:rPr>
          <w:t xml:space="preserve">10 Vanuit het IPO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40" w:history="1">
        <w:r>
          <w:rPr>
            <w:rFonts w:ascii="Arial" w:hAnsi="Arial" w:eastAsia="Arial" w:cs="Arial"/>
            <w:color w:val="155CAA"/>
            <w:u w:val="single"/>
          </w:rPr>
          <w:t xml:space="preserve">11 Memorandum Externe evaluatie Randstedelijke Rekenkamer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32" w:history="1">
        <w:r>
          <w:rPr>
            <w:rFonts w:ascii="Arial" w:hAnsi="Arial" w:eastAsia="Arial" w:cs="Arial"/>
            <w:color w:val="155CAA"/>
            <w:u w:val="single"/>
          </w:rPr>
          <w:t xml:space="preserve">12 Memorandum Eindrapportage Werkgroep Toekomststoel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31" w:history="1">
        <w:r>
          <w:rPr>
            <w:rFonts w:ascii="Arial" w:hAnsi="Arial" w:eastAsia="Arial" w:cs="Arial"/>
            <w:color w:val="155CAA"/>
            <w:u w:val="single"/>
          </w:rPr>
          <w:t xml:space="preserve">13 Memorandum Kadernota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45" w:history="1">
        <w:r>
          <w:rPr>
            <w:rFonts w:ascii="Arial" w:hAnsi="Arial" w:eastAsia="Arial" w:cs="Arial"/>
            <w:color w:val="155CAA"/>
            <w:u w:val="single"/>
          </w:rPr>
          <w:t xml:space="preserve">14 Statenvoorstel Randstedelijke Rekenkamer Conceptbegroting 2026 voor zienswijze en vastgestelde jaarstukken 2024 en 1e begrotingswijziging 2025, 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15" w:history="1">
        <w:r>
          <w:rPr>
            <w:rFonts w:ascii="Arial" w:hAnsi="Arial" w:eastAsia="Arial" w:cs="Arial"/>
            <w:color w:val="155CAA"/>
            <w:u w:val="single"/>
          </w:rPr>
          <w:t xml:space="preserve">15 Statenbrief Voortgang Q1 en Q2 2025 Uitvoering Initiatiefvoorstel Slavernijverleden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14" w:history="1">
        <w:r>
          <w:rPr>
            <w:rFonts w:ascii="Arial" w:hAnsi="Arial" w:eastAsia="Arial" w:cs="Arial"/>
            <w:color w:val="155CAA"/>
            <w:u w:val="single"/>
          </w:rPr>
          <w:t xml:space="preserve">16 Statenbrief betreffende HNP-lobbyfiches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12" w:history="1">
        <w:r>
          <w:rPr>
            <w:rFonts w:ascii="Arial" w:hAnsi="Arial" w:eastAsia="Arial" w:cs="Arial"/>
            <w:color w:val="155CAA"/>
            <w:u w:val="single"/>
          </w:rPr>
          <w:t xml:space="preserve">17 Statenbrief Aanbieding jaarverslag 2024 AWB-Adviescommissie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10" w:history="1">
        <w:r>
          <w:rPr>
            <w:rFonts w:ascii="Arial" w:hAnsi="Arial" w:eastAsia="Arial" w:cs="Arial"/>
            <w:color w:val="155CAA"/>
            <w:u w:val="single"/>
          </w:rPr>
          <w:t xml:space="preserve">18 Statenbrief Zienswijze ontwerpprogrammabegroting HUA 2026-2029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87" w:history="1">
        <w:r>
          <w:rPr>
            <w:rFonts w:ascii="Arial" w:hAnsi="Arial" w:eastAsia="Arial" w:cs="Arial"/>
            <w:color w:val="155CAA"/>
            <w:u w:val="single"/>
          </w:rPr>
          <w:t xml:space="preserve">19 Gemeenschappelijke regeling Nieuwsbrief RUD Utrecht mei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68" w:history="1">
        <w:r>
          <w:rPr>
            <w:rFonts w:ascii="Arial" w:hAnsi="Arial" w:eastAsia="Arial" w:cs="Arial"/>
            <w:color w:val="155CAA"/>
            <w:u w:val="single"/>
          </w:rPr>
          <w:t xml:space="preserve">20 Memorandum Ophalen van informatie, informatiesessie en routing bestuurlijke stukken | Renovatie en Verduurzaming Huis voor de Provincie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46" w:history="1">
        <w:r>
          <w:rPr>
            <w:rFonts w:ascii="Arial" w:hAnsi="Arial" w:eastAsia="Arial" w:cs="Arial"/>
            <w:color w:val="155CAA"/>
            <w:u w:val="single"/>
          </w:rPr>
          <w:t xml:space="preserve">21 Statenbrief Intrekking delegatiebesluit indienen zienswijzen met betrekking tot gemeenschappelijke regelingen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10" w:history="1">
        <w:r>
          <w:rPr>
            <w:rFonts w:ascii="Arial" w:hAnsi="Arial" w:eastAsia="Arial" w:cs="Arial"/>
            <w:color w:val="155CAA"/>
            <w:u w:val="single"/>
          </w:rPr>
          <w:t xml:space="preserve">22 Gemeenschappelijke regeling RUD Utrecht Jaarstukken 2024 vastgesteld AB 28-03-2025 incl. controleverklaring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56" w:history="1">
        <w:r>
          <w:rPr>
            <w:rFonts w:ascii="Arial" w:hAnsi="Arial" w:eastAsia="Arial" w:cs="Arial"/>
            <w:color w:val="155CAA"/>
            <w:u w:val="single"/>
          </w:rPr>
          <w:t xml:space="preserve">23 Statenbrief Stand van zaken financieel toezicht op waterschap Amstel, Gooi en Vecht (AGV)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54"/>
      <w:r w:rsidRPr="00A448AC">
        <w:rPr>
          <w:rFonts w:ascii="Arial" w:hAnsi="Arial" w:cs="Arial"/>
          <w:b/>
          <w:bCs/>
          <w:color w:val="303F4C"/>
          <w:lang w:val="en-US"/>
        </w:rPr>
        <w:t>Statenvoorstel Kadernota 2026-2029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 10:50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25/06/25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Ontwikkelingen Provinciefonds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Slides Meicirculaire BEC 25 juni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522,14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 Kadernota 2026-2029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Kadernota 2026-2029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Provu Toekomstbrief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MIP Mobiliteit Kadernota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MIP Bedrijfsvoering Kaderbrief 2026-2029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SV Kadernota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09"/>
      <w:r w:rsidRPr="00A448AC">
        <w:rPr>
          <w:rFonts w:ascii="Arial" w:hAnsi="Arial" w:cs="Arial"/>
          <w:b/>
          <w:bCs/>
          <w:color w:val="303F4C"/>
          <w:lang w:val="en-US"/>
        </w:rPr>
        <w:t>Statenbrief Zienswijze begroting 2026 en Reactie op Toekomstvisie 2040 Recreatieschap Stichtse
Groenlanden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Muilekom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 21:27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25/06/25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Zienswijze begroting 2026 en Reactie op Toekomstvisie 2040 Recreatieschap Stichtse Groenlanden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Brief Zienswijze op de ontwerpbegroting 2026 Recreatieschap Stichtse Groenlanden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Ontwerpbegroting 2026 Recreatieschap Stichtse Groenlanden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Aanbiedingsbrief Ontwerpbegroting 2026 Stichtse Groenlanden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Brief reactie op de Toekomstvisie 2040 Recreatieschap Stichtse Groenlanden en Staatsbosbeheer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Toekomstvisie 2040 Recreatieschap Stichtse Groenlanden en Staatsbosbeheer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Zienswijze begroting 2026 en reactie op toekomstvisie 2040 Recreatieschap Stichtse Groenlanden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8jan25 - Gebiedspaspoort Cluster 1_Utrecht Zuid-Zuidoost_interactief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8jan25 - Gebiedspaspoort Cluster 2_Utrecht Noord_interactief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8jan25 - Gebiedspaspoort Cluster 3_Utrecht West_interactief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8jan25 - Gebiedspaspoort Cluster 4_Utrecht Zuid-Zuidwest_interactief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8jan25 - Gebiedspaspoort Cluster 5_Vinkeveense Plassen_interactief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8jan25 - Gebiedspaspoort Cluster 6_Langs De Lek_interactief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8jan25 - Gebiedspaspoort Paden en Routes_interactief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8jan25 - Toekomstvisie 2040 SGL-SBB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11"/>
      <w:r w:rsidRPr="00A448AC">
        <w:rPr>
          <w:rFonts w:ascii="Arial" w:hAnsi="Arial" w:cs="Arial"/>
          <w:b/>
          <w:bCs/>
          <w:color w:val="303F4C"/>
          <w:lang w:val="en-US"/>
        </w:rPr>
        <w:t>Statenbrief Stand van zaken UNESCO Werelderfgoed Neder-Germaanse Limes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Muilekom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 21:24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25/06/25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stand van zaken UNESCO Werelderfgoed Neder-Germaanse Limes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Centrumregeling Limessamenwerking UNESCO Werelderfgoed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Nederlandse Limes Samenwerking Beleidskader 2024-2027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Stand van zaken UNESCO Werelderfgoed Neder-Germaanse Limes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08"/>
      <w:r w:rsidRPr="00A448AC">
        <w:rPr>
          <w:rFonts w:ascii="Arial" w:hAnsi="Arial" w:cs="Arial"/>
          <w:b/>
          <w:bCs/>
          <w:color w:val="303F4C"/>
          <w:lang w:val="en-US"/>
        </w:rPr>
        <w:t>Statenbrief Ontwerpbegroting, -kadernota 2026 en voorlopige jaarstukken 2024 van het
Gemeenschappelijk Orgaan Siteholder werelderfgoed Hollandse Waterlinies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Muilekom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 21:24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25/06/25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Ontwerpbegroting, -kadernota 2026 en jaarstukken 2024 GO HWL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Kadernota2026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Ontwerpbegroting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Voorlopige Jaarrekening 2024 GO HWL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Brief over de zienswijze aan het GO HWL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Ontwerpbegroting kadernota 2026 en jaarstukken 2024 GO HWL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79"/>
      <w:r w:rsidRPr="00A448AC">
        <w:rPr>
          <w:rFonts w:ascii="Arial" w:hAnsi="Arial" w:cs="Arial"/>
          <w:b/>
          <w:bCs/>
          <w:color w:val="303F4C"/>
          <w:lang w:val="en-US"/>
        </w:rPr>
        <w:t>Statenbrief Medewerkersbelevingsonderzoek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 17:58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25/06/25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Medewerkersbelevingsonderzoek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Rapportage Uitkomsten Medewerkersbelevingsonderzoek - 2025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Medewerkersbelevingsonderzoek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98"/>
      <w:r w:rsidRPr="00A448AC">
        <w:rPr>
          <w:rFonts w:ascii="Arial" w:hAnsi="Arial" w:cs="Arial"/>
          <w:b/>
          <w:bCs/>
          <w:color w:val="303F4C"/>
          <w:lang w:val="en-US"/>
        </w:rPr>
        <w:t>Ontvangen berichten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 14:25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25/06/25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1.0 Ontvangen bericht Stop de achteruitgang van de omgeving van molens_Geredigeerd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Bijlage Pamflet molenbiotoop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OB Stop de achteruitgang van de omgeving van molens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22"/>
      <w:r w:rsidRPr="00A448AC">
        <w:rPr>
          <w:rFonts w:ascii="Arial" w:hAnsi="Arial" w:cs="Arial"/>
          <w:b/>
          <w:bCs/>
          <w:color w:val="303F4C"/>
          <w:lang w:val="en-US"/>
        </w:rPr>
        <w:t>Statenbrief Benoeming lid van de Utrechtse Adviesraad voor de Fysieke Leefomgeving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 14:22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25/06/25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benoeming lid Utrechtse Adviesraad voor de Fysieke Leefomgeving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Benoeming leden van de Utrechtse Adviesraad voor de Fysieke Leefomgeving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14"/>
      <w:r w:rsidRPr="00A448AC">
        <w:rPr>
          <w:rFonts w:ascii="Arial" w:hAnsi="Arial" w:cs="Arial"/>
          <w:b/>
          <w:bCs/>
          <w:color w:val="303F4C"/>
          <w:lang w:val="en-US"/>
        </w:rPr>
        <w:t>Statenbrief Jaarverslagen 2024 PA en FG en managementreactie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 09:21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25/06/25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Jaarverslagen 2024 PA en FG en managementreactie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2024 Provincie Archivaris (PA)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Jaarverslag 2023 - 2024 Functionaris Gegevensbescherming (FG)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Managementreactie bij jaarverslagen 2024 PA en FG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52"/>
      <w:r w:rsidRPr="00A448AC">
        <w:rPr>
          <w:rFonts w:ascii="Arial" w:hAnsi="Arial" w:cs="Arial"/>
          <w:b/>
          <w:bCs/>
          <w:color w:val="303F4C"/>
          <w:lang w:val="en-US"/>
        </w:rPr>
        <w:t>Jaarstukken IPO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 11:43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25/06/25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Jaarstukken 2024 Vereniging IPO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2a. Oplegger Jaarstukken 2024 Vereniging IPO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2a.1 Jaarverslag 2024 IPO-bureau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2a.2 Jaarverslag en Jaarrekening 2024 BIJ12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2a.3 Geconsolideerde Jaarrekening 2024 Vereniging IPO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2a.5 Voorlopige goedkeuring accountant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2a.6 Besluit IPO-bestuur Jaarstukken 2024 Vereniging IPO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02"/>
      <w:r w:rsidRPr="00A448AC">
        <w:rPr>
          <w:rFonts w:ascii="Arial" w:hAnsi="Arial" w:cs="Arial"/>
          <w:b/>
          <w:bCs/>
          <w:color w:val="303F4C"/>
          <w:lang w:val="en-US"/>
        </w:rPr>
        <w:t>Vanuit het IPO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 20:05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25/06/25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Gespreksnotitie tbv PS - IPO-bestuursvergadering 17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Link naar IPO magazine AV update april-mei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Gespreksnotitie tbv PS - IPO-bestuursvergadering 15 mei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40"/>
      <w:r w:rsidRPr="00A448AC">
        <w:rPr>
          <w:rFonts w:ascii="Arial" w:hAnsi="Arial" w:cs="Arial"/>
          <w:b/>
          <w:bCs/>
          <w:color w:val="303F4C"/>
          <w:lang w:val="en-US"/>
        </w:rPr>
        <w:t>Memorandum Externe evaluatie Randstedelijke Rekenkamer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 18:42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25/06/25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Externe evaluatie Randstedelijke Rekenkamer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 Rapport Evaluatie Randstedelijke Rekenkamer en Programmaraad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2025-05-27 Brief aan PS - Rapport en Memo Evaluatie RR en Programmaraad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2025-05-27 Memo Randstedelijke Rekenkamer op aanbevelingen externe evaluatie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32"/>
      <w:r w:rsidRPr="00A448AC">
        <w:rPr>
          <w:rFonts w:ascii="Arial" w:hAnsi="Arial" w:cs="Arial"/>
          <w:b/>
          <w:bCs/>
          <w:color w:val="303F4C"/>
          <w:lang w:val="en-US"/>
        </w:rPr>
        <w:t>Memorandum Eindrapportage Werkgroep Toekomststoel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 14:36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25/06/25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Eindrapportage werkgroep Toekomststoel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31"/>
      <w:r w:rsidRPr="00A448AC">
        <w:rPr>
          <w:rFonts w:ascii="Arial" w:hAnsi="Arial" w:cs="Arial"/>
          <w:b/>
          <w:bCs/>
          <w:color w:val="303F4C"/>
          <w:lang w:val="en-US"/>
        </w:rPr>
        <w:t>Memorandum Kadernota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 13:48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25/06/25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Kadernota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45"/>
      <w:r w:rsidRPr="00A448AC">
        <w:rPr>
          <w:rFonts w:ascii="Arial" w:hAnsi="Arial" w:cs="Arial"/>
          <w:b/>
          <w:bCs/>
          <w:color w:val="303F4C"/>
          <w:lang w:val="en-US"/>
        </w:rPr>
        <w:t>Statenvoorstel Randstedelijke Rekenkamer Conceptbegroting 2026 voor zienswijze en vastgestelde jaarstukken 2024 en 1e begrotingswijziging 2025, 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 14:55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25/06/25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 Zienswijze concept-Begroting 2026 Randstedelijke Rekenkamer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Begeleidende brief vastgestelde jaarstukken 2024, begroting 2025 en conceptbegroting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begroting 2026 Randstedelijke Rekenkamer voor zienswijze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2025 Randstedelijke Rekenkamer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 Randstedelijke Rekenkamer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15"/>
      <w:r w:rsidRPr="00A448AC">
        <w:rPr>
          <w:rFonts w:ascii="Arial" w:hAnsi="Arial" w:cs="Arial"/>
          <w:b/>
          <w:bCs/>
          <w:color w:val="303F4C"/>
          <w:lang w:val="en-US"/>
        </w:rPr>
        <w:t>Statenbrief Voortgang Q1 en Q2 2025 Uitvoering Initiatiefvoorstel Slavernijverleden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Muilekom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 13:43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25/06/25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voortgang Q1 en Q2 2025 Uitvoering Statenvoorstel Slavernijverleden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Overzicht Voortgang Q1 tm Q2 2025 Initiatiefvoorstel Slavernijverleden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Besluit 4 Initiatiefvoorstel Slavernijverleden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14"/>
      <w:r w:rsidRPr="00A448AC">
        <w:rPr>
          <w:rFonts w:ascii="Arial" w:hAnsi="Arial" w:cs="Arial"/>
          <w:b/>
          <w:bCs/>
          <w:color w:val="303F4C"/>
          <w:lang w:val="en-US"/>
        </w:rPr>
        <w:t>Statenbrief betreffende HNP-lobbyfiches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Sterk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 13:00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25/06/25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HNP-lobbyfiches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HNP-Lobbyfiches mei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12"/>
      <w:r w:rsidRPr="00A448AC">
        <w:rPr>
          <w:rFonts w:ascii="Arial" w:hAnsi="Arial" w:cs="Arial"/>
          <w:b/>
          <w:bCs/>
          <w:color w:val="303F4C"/>
          <w:lang w:val="en-US"/>
        </w:rPr>
        <w:t>Statenbrief Aanbieding jaarverslag 2024 AWB-Adviescommissie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Oosters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 12:53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25/06/25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aanbieding jaarverslag 2024 AWB-Adviescommissie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10"/>
      <w:r w:rsidRPr="00A448AC">
        <w:rPr>
          <w:rFonts w:ascii="Arial" w:hAnsi="Arial" w:cs="Arial"/>
          <w:b/>
          <w:bCs/>
          <w:color w:val="303F4C"/>
          <w:lang w:val="en-US"/>
        </w:rPr>
        <w:t>Statenbrief Zienswijze ontwerpprogrammabegroting HUA 2026-2029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 / Van Muilekom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 12:49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25/06/25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Zienswijze ontwerpprogrammabegroting HUA 2026-2029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GS brief aan AB HUA zienswijze ontwerpprogrammabegroting HUA 2026-2029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Ontwerpprogrammabegroting HUA 2026-2029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Kadernota HUA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Jaarstukken HUA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87"/>
      <w:r w:rsidRPr="00A448AC">
        <w:rPr>
          <w:rFonts w:ascii="Arial" w:hAnsi="Arial" w:cs="Arial"/>
          <w:b/>
          <w:bCs/>
          <w:color w:val="303F4C"/>
          <w:lang w:val="en-US"/>
        </w:rPr>
        <w:t>Gemeenschappelijke regeling Nieuwsbrief RUD Utrecht mei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 12:20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25/06/25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RUD nieuwsbrief Mei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68"/>
      <w:r w:rsidRPr="00A448AC">
        <w:rPr>
          <w:rFonts w:ascii="Arial" w:hAnsi="Arial" w:cs="Arial"/>
          <w:b/>
          <w:bCs/>
          <w:color w:val="303F4C"/>
          <w:lang w:val="en-US"/>
        </w:rPr>
        <w:t>Memorandum Ophalen van informatie, informatiesessie en routing bestuurlijke stukken | Renovatie en Verduurzaming Huis voor de Provincie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 10:59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25/06/25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Renovatie en Verduurzaming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46"/>
      <w:r w:rsidRPr="00A448AC">
        <w:rPr>
          <w:rFonts w:ascii="Arial" w:hAnsi="Arial" w:cs="Arial"/>
          <w:b/>
          <w:bCs/>
          <w:color w:val="303F4C"/>
          <w:lang w:val="en-US"/>
        </w:rPr>
        <w:t>Statenbrief Intrekking delegatiebesluit indienen zienswijzen met betrekking tot gemeenschappelijke regelingen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 12:26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25/06/25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Delegatiebesluit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10"/>
      <w:r w:rsidRPr="00A448AC">
        <w:rPr>
          <w:rFonts w:ascii="Arial" w:hAnsi="Arial" w:cs="Arial"/>
          <w:b/>
          <w:bCs/>
          <w:color w:val="303F4C"/>
          <w:lang w:val="en-US"/>
        </w:rPr>
        <w:t>Gemeenschappelijke regeling RUD Utrecht Jaarstukken 2024 vastgesteld AB 28-03-2025 incl. controleverklaring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 10:52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25/06/25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RUD Utrecht Jaarstukken 2024 vastgesteld AB 28-03-2025 incl. controleverklaring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56"/>
      <w:r w:rsidRPr="00A448AC">
        <w:rPr>
          <w:rFonts w:ascii="Arial" w:hAnsi="Arial" w:cs="Arial"/>
          <w:b/>
          <w:bCs/>
          <w:color w:val="303F4C"/>
          <w:lang w:val="en-US"/>
        </w:rPr>
        <w:t>Statenbrief Stand van zaken financieel toezicht op waterschap Amstel, Gooi en Vecht (AGV)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 16:02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25/06/25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stand van zaken financieel toezicht op waterschap Amstel Gooi en Vecht (AGV)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Memorandum-Ontwikkelingen-Provinciefonds.pdf" TargetMode="External" /><Relationship Id="rId25" Type="http://schemas.openxmlformats.org/officeDocument/2006/relationships/hyperlink" Target="https://www.stateninformatie.provincie-utrecht.nl//Documenten/Slides-Meicirculaire-BEC-25-juni.pdf" TargetMode="External" /><Relationship Id="rId26" Type="http://schemas.openxmlformats.org/officeDocument/2006/relationships/hyperlink" Target="https://www.stateninformatie.provincie-utrecht.nl//Documenten/SV-Kadernota-2026-2029.pdf" TargetMode="External" /><Relationship Id="rId27" Type="http://schemas.openxmlformats.org/officeDocument/2006/relationships/hyperlink" Target="https://www.stateninformatie.provincie-utrecht.nl//Documenten/1-Kadernota-2026-2029-1.pdf" TargetMode="External" /><Relationship Id="rId28" Type="http://schemas.openxmlformats.org/officeDocument/2006/relationships/hyperlink" Target="https://www.stateninformatie.provincie-utrecht.nl//Documenten/2-Provu-Toekomstbrief.pdf" TargetMode="External" /><Relationship Id="rId29" Type="http://schemas.openxmlformats.org/officeDocument/2006/relationships/hyperlink" Target="https://www.stateninformatie.provincie-utrecht.nl//Documenten/3-MIP-Mobiliteit-Kadernota-2026.pdf" TargetMode="External" /><Relationship Id="rId36" Type="http://schemas.openxmlformats.org/officeDocument/2006/relationships/hyperlink" Target="https://www.stateninformatie.provincie-utrecht.nl//Documenten/4-MIP-Bedrijfsvoering-Kaderbrief-2026-2029.pdf" TargetMode="External" /><Relationship Id="rId37" Type="http://schemas.openxmlformats.org/officeDocument/2006/relationships/hyperlink" Target="https://www.stateninformatie.provincie-utrecht.nl//Documenten/Beantwoording-SV-Kadernota-2026.pdf" TargetMode="External" /><Relationship Id="rId38" Type="http://schemas.openxmlformats.org/officeDocument/2006/relationships/hyperlink" Target="https://www.stateninformatie.provincie-utrecht.nl//Documenten/SB-Zienswijze-begroting-2026-en-Reactie-op-Toekomstvisie-2040-Recreatieschap-Stichtse-Groenlanden.pdf" TargetMode="External" /><Relationship Id="rId39" Type="http://schemas.openxmlformats.org/officeDocument/2006/relationships/hyperlink" Target="https://www.stateninformatie.provincie-utrecht.nl//Documenten/1-Brief-Zienswijze-op-de-ontwerpbegroting-2026-Recreatieschap-Stichtse-Groenlanden.pdf" TargetMode="External" /><Relationship Id="rId40" Type="http://schemas.openxmlformats.org/officeDocument/2006/relationships/hyperlink" Target="https://www.stateninformatie.provincie-utrecht.nl//Documenten/2-Ontwerpbegroting-2026-Recreatieschap-Stichtse-Groenlanden.pdf" TargetMode="External" /><Relationship Id="rId41" Type="http://schemas.openxmlformats.org/officeDocument/2006/relationships/hyperlink" Target="https://www.stateninformatie.provincie-utrecht.nl//Documenten/3-Aanbiedingsbrief-Ontwerpbegroting-2026-Stichtse-Groenlanden.pdf" TargetMode="External" /><Relationship Id="rId42" Type="http://schemas.openxmlformats.org/officeDocument/2006/relationships/hyperlink" Target="https://www.stateninformatie.provincie-utrecht.nl//Documenten/4-Brief-reactie-op-de-Toekomstvisie-2040-Recreatieschap-Stichtse-Groenlanden-en-Staatsbosbeheer.pdf" TargetMode="External" /><Relationship Id="rId43" Type="http://schemas.openxmlformats.org/officeDocument/2006/relationships/hyperlink" Target="https://www.stateninformatie.provincie-utrecht.nl//Documenten/5-Toekomstvisie-2040-Recreatieschap-Stichtse-Groenlanden-en-Staatsbosbeheer.pdf" TargetMode="External" /><Relationship Id="rId44" Type="http://schemas.openxmlformats.org/officeDocument/2006/relationships/hyperlink" Target="https://www.stateninformatie.provincie-utrecht.nl//Documenten/Beantwoording-SB-Zienswijze-begroting-2026-en-reactie-op-toekomstvisie-2040-Recreatieschap-Stichtse-Groenlanden.pdf" TargetMode="External" /><Relationship Id="rId45" Type="http://schemas.openxmlformats.org/officeDocument/2006/relationships/hyperlink" Target="https://www.stateninformatie.provincie-utrecht.nl//Documenten/8jan25-Gebiedspaspoort-Cluster-1-Utrecht-Zuid-Zuidoost-interactief.pdf" TargetMode="External" /><Relationship Id="rId46" Type="http://schemas.openxmlformats.org/officeDocument/2006/relationships/hyperlink" Target="https://www.stateninformatie.provincie-utrecht.nl//Documenten/8jan25-Gebiedspaspoort-Cluster-2-Utrecht-Noord-interactief.pdf" TargetMode="External" /><Relationship Id="rId47" Type="http://schemas.openxmlformats.org/officeDocument/2006/relationships/hyperlink" Target="https://www.stateninformatie.provincie-utrecht.nl//Documenten/8jan25-Gebiedspaspoort-Cluster-3-Utrecht-West-interactief.pdf" TargetMode="External" /><Relationship Id="rId54" Type="http://schemas.openxmlformats.org/officeDocument/2006/relationships/hyperlink" Target="https://www.stateninformatie.provincie-utrecht.nl//Documenten/8jan25-Gebiedspaspoort-Cluster-4-Utrecht-Zuid-Zuidwest-interactief.pdf" TargetMode="External" /><Relationship Id="rId55" Type="http://schemas.openxmlformats.org/officeDocument/2006/relationships/hyperlink" Target="https://www.stateninformatie.provincie-utrecht.nl//Documenten/8jan25-Gebiedspaspoort-Cluster-5-Vinkeveense-Plassen-interactief.pdf" TargetMode="External" /><Relationship Id="rId56" Type="http://schemas.openxmlformats.org/officeDocument/2006/relationships/hyperlink" Target="https://www.stateninformatie.provincie-utrecht.nl//Documenten/8jan25-Gebiedspaspoort-Cluster-6-Langs-De-Lek-interactief.pdf" TargetMode="External" /><Relationship Id="rId57" Type="http://schemas.openxmlformats.org/officeDocument/2006/relationships/hyperlink" Target="https://www.stateninformatie.provincie-utrecht.nl//Documenten/8jan25-Gebiedspaspoort-Paden-en-Routes-interactief.pdf" TargetMode="External" /><Relationship Id="rId58" Type="http://schemas.openxmlformats.org/officeDocument/2006/relationships/hyperlink" Target="https://www.stateninformatie.provincie-utrecht.nl//Documenten/8jan25-Toekomstvisie-2040-SGL-SBB.pdf" TargetMode="External" /><Relationship Id="rId59" Type="http://schemas.openxmlformats.org/officeDocument/2006/relationships/hyperlink" Target="https://www.stateninformatie.provincie-utrecht.nl//Documenten/SB-stand-van-zaken-UNESCO-Werelderfgoed-Neder-Germaanse-Limes.pdf" TargetMode="External" /><Relationship Id="rId60" Type="http://schemas.openxmlformats.org/officeDocument/2006/relationships/hyperlink" Target="https://www.stateninformatie.provincie-utrecht.nl//Documenten/1-Evaluatie-Centrumregeling-Limessamenwerking-UNESCO-Werelderfgoed.pdf" TargetMode="External" /><Relationship Id="rId61" Type="http://schemas.openxmlformats.org/officeDocument/2006/relationships/hyperlink" Target="https://www.stateninformatie.provincie-utrecht.nl//Documenten/2-Nederlandse-Limes-Samenwerking-Beleidskader-2024-2027.pdf" TargetMode="External" /><Relationship Id="rId62" Type="http://schemas.openxmlformats.org/officeDocument/2006/relationships/hyperlink" Target="https://www.stateninformatie.provincie-utrecht.nl//Documenten/Beantwoording-SB-Stand-van-zaken-UNESCO-Werelderfgoed-Neder-Germaanse-Limes.pdf" TargetMode="External" /><Relationship Id="rId63" Type="http://schemas.openxmlformats.org/officeDocument/2006/relationships/hyperlink" Target="https://www.stateninformatie.provincie-utrecht.nl//Documenten/SB-Ontwerpbegroting-kadernota-2026-en-jaarstukken-2024-GO-HWL.pdf" TargetMode="External" /><Relationship Id="rId64" Type="http://schemas.openxmlformats.org/officeDocument/2006/relationships/hyperlink" Target="https://www.stateninformatie.provincie-utrecht.nl//Documenten/1-Kadernota2026.pdf" TargetMode="External" /><Relationship Id="rId65" Type="http://schemas.openxmlformats.org/officeDocument/2006/relationships/hyperlink" Target="https://www.stateninformatie.provincie-utrecht.nl//Documenten/2-Ontwerpbegroting-2026.pdf" TargetMode="External" /><Relationship Id="rId66" Type="http://schemas.openxmlformats.org/officeDocument/2006/relationships/hyperlink" Target="https://www.stateninformatie.provincie-utrecht.nl//Documenten/3-Voorlopige-Jaarrekening-2024-GO-HWL.pdf" TargetMode="External" /><Relationship Id="rId67" Type="http://schemas.openxmlformats.org/officeDocument/2006/relationships/hyperlink" Target="https://www.stateninformatie.provincie-utrecht.nl//Documenten/4-Brief-over-de-zienswijze-aan-het-GO-HWL.pdf" TargetMode="External" /><Relationship Id="rId68" Type="http://schemas.openxmlformats.org/officeDocument/2006/relationships/hyperlink" Target="https://www.stateninformatie.provincie-utrecht.nl//Documenten/Beantwoording-SB-Ontwerpbegroting-kadernota-2026-en-jaarstukken-2024-GO-HWL.pdf" TargetMode="External" /><Relationship Id="rId69" Type="http://schemas.openxmlformats.org/officeDocument/2006/relationships/hyperlink" Target="https://www.stateninformatie.provincie-utrecht.nl//Documenten/SB-Medewerkersbelevingsonderzoek-2025.pdf" TargetMode="External" /><Relationship Id="rId70" Type="http://schemas.openxmlformats.org/officeDocument/2006/relationships/hyperlink" Target="https://www.stateninformatie.provincie-utrecht.nl//Documenten/1-Rapportage-Uitkomsten-Medewerkersbelevingsonderzoek-2025.pdf" TargetMode="External" /><Relationship Id="rId71" Type="http://schemas.openxmlformats.org/officeDocument/2006/relationships/hyperlink" Target="https://www.stateninformatie.provincie-utrecht.nl//Documenten/Beantwoording-SB-Medewerkersbelevingsonderzoek-2025.pdf" TargetMode="External" /><Relationship Id="rId78" Type="http://schemas.openxmlformats.org/officeDocument/2006/relationships/hyperlink" Target="https://www.stateninformatie.provincie-utrecht.nl//Documenten/Ontvangen-bericht-Stop-de-achteruitgang-van-de-omgeving-van-molens-Geredigeerd.pdf" TargetMode="External" /><Relationship Id="rId79" Type="http://schemas.openxmlformats.org/officeDocument/2006/relationships/hyperlink" Target="https://www.stateninformatie.provincie-utrecht.nl//Documenten/Bijlage-Pamflet-molenbiotoop.pdf" TargetMode="External" /><Relationship Id="rId80" Type="http://schemas.openxmlformats.org/officeDocument/2006/relationships/hyperlink" Target="https://www.stateninformatie.provincie-utrecht.nl//Documenten/Beantwoording-OB-Stop-de-achteruitgang-van-de-omgeving-van-molens.pdf" TargetMode="External" /><Relationship Id="rId81" Type="http://schemas.openxmlformats.org/officeDocument/2006/relationships/hyperlink" Target="https://www.stateninformatie.provincie-utrecht.nl//Documenten/SB-benoeming-lid-Utrechtse-Adviesraad-voor-de-Fysieke-Leefomgeving.pdf" TargetMode="External" /><Relationship Id="rId82" Type="http://schemas.openxmlformats.org/officeDocument/2006/relationships/hyperlink" Target="https://www.stateninformatie.provincie-utrecht.nl//Documenten/Beantwoording-SB-Benoeming-leden-van-de-Utrechtse-Adviesraad-voor-de-Fysieke-Leefomgeving.pdf" TargetMode="External" /><Relationship Id="rId83" Type="http://schemas.openxmlformats.org/officeDocument/2006/relationships/hyperlink" Target="https://www.stateninformatie.provincie-utrecht.nl//Documenten/SB-Jaarverslagen-2024-PA-en-FG-en-managementreactie.pdf" TargetMode="External" /><Relationship Id="rId84" Type="http://schemas.openxmlformats.org/officeDocument/2006/relationships/hyperlink" Target="https://www.stateninformatie.provincie-utrecht.nl//Documenten/1-Jaarverslag-2024-Provincie-Archivaris-PA.pdf" TargetMode="External" /><Relationship Id="rId85" Type="http://schemas.openxmlformats.org/officeDocument/2006/relationships/hyperlink" Target="https://www.stateninformatie.provincie-utrecht.nl//Documenten/2-Jaarverslag-2023-2024-Functionaris-Gegevensbescherming-FG.pdf" TargetMode="External" /><Relationship Id="rId86" Type="http://schemas.openxmlformats.org/officeDocument/2006/relationships/hyperlink" Target="https://www.stateninformatie.provincie-utrecht.nl//Documenten/3-Managementreactie-bij-jaarverslagen-2024-PA-en-FG.pdf" TargetMode="External" /><Relationship Id="rId87" Type="http://schemas.openxmlformats.org/officeDocument/2006/relationships/hyperlink" Target="https://www.stateninformatie.provincie-utrecht.nl//Documenten/Memorandum-Jaarstukken-2024-Vereniging-IPO.pdf" TargetMode="External" /><Relationship Id="rId88" Type="http://schemas.openxmlformats.org/officeDocument/2006/relationships/hyperlink" Target="https://www.stateninformatie.provincie-utrecht.nl//Documenten/2a-Oplegger-Jaarstukken-2024-Vereniging-IPO.pdf" TargetMode="External" /><Relationship Id="rId89" Type="http://schemas.openxmlformats.org/officeDocument/2006/relationships/hyperlink" Target="https://www.stateninformatie.provincie-utrecht.nl//Documenten/2a-1-Jaarverslag-2024-IPO-bureau.pdf" TargetMode="External" /><Relationship Id="rId90" Type="http://schemas.openxmlformats.org/officeDocument/2006/relationships/hyperlink" Target="https://www.stateninformatie.provincie-utrecht.nl//Documenten/2a-2-Jaarverslag-en-Jaarrekening-2024-BIJ12.pdf" TargetMode="External" /><Relationship Id="rId91" Type="http://schemas.openxmlformats.org/officeDocument/2006/relationships/hyperlink" Target="https://www.stateninformatie.provincie-utrecht.nl//Documenten/2a-3-Geconsolideerde-Jaarrekening-2024-Vereniging-IPO.pdf" TargetMode="External" /><Relationship Id="rId92" Type="http://schemas.openxmlformats.org/officeDocument/2006/relationships/hyperlink" Target="https://www.stateninformatie.provincie-utrecht.nl//Documenten/2a-5-Voorlopige-goedkeuring-accountant.pdf" TargetMode="External" /><Relationship Id="rId93" Type="http://schemas.openxmlformats.org/officeDocument/2006/relationships/hyperlink" Target="https://www.stateninformatie.provincie-utrecht.nl//Documenten/2a-6-Besluit-IPO-bestuur-Jaarstukken-2024-Vereniging-IPO.pdf" TargetMode="External" /><Relationship Id="rId94" Type="http://schemas.openxmlformats.org/officeDocument/2006/relationships/hyperlink" Target="https://www.stateninformatie.provincie-utrecht.nl//Documenten/Gespreksnotitie-tbv-PS-IPO-bestuursvergadering-17-april-2025.pdf" TargetMode="External" /><Relationship Id="rId95" Type="http://schemas.openxmlformats.org/officeDocument/2006/relationships/hyperlink" Target="https://www.stateninformatie.provincie-utrecht.nl//Documenten/Link-naar-IPO-magazine-AV-update-april-mei-2025.pdf" TargetMode="External" /><Relationship Id="rId96" Type="http://schemas.openxmlformats.org/officeDocument/2006/relationships/hyperlink" Target="https://www.stateninformatie.provincie-utrecht.nl//Documenten/Gespreksnotitie-tbv-PS-IPO-bestuursvergadering-15-mei-2025.pdf" TargetMode="External" /><Relationship Id="rId97" Type="http://schemas.openxmlformats.org/officeDocument/2006/relationships/hyperlink" Target="https://www.stateninformatie.provincie-utrecht.nl//Documenten/Memorandum-Externe-evaluatie-Randstedelijke-Rekenkamer.pdf" TargetMode="External" /><Relationship Id="rId98" Type="http://schemas.openxmlformats.org/officeDocument/2006/relationships/hyperlink" Target="https://www.stateninformatie.provincie-utrecht.nl//Documenten/2025-04-Rapport-Evaluatie-Randstedelijke-Rekenkamer-en-Programmaraad.pdf" TargetMode="External" /><Relationship Id="rId99" Type="http://schemas.openxmlformats.org/officeDocument/2006/relationships/hyperlink" Target="https://www.stateninformatie.provincie-utrecht.nl//Documenten/2025-05-27-Brief-aan-PS-Rapport-en-Memo-Evaluatie-RR-en-Programmaraad.pdf" TargetMode="External" /><Relationship Id="rId100" Type="http://schemas.openxmlformats.org/officeDocument/2006/relationships/hyperlink" Target="https://www.stateninformatie.provincie-utrecht.nl//Documenten/2025-05-27-Memo-Randstedelijke-Rekenkamer-op-aanbevelingen-externe-evaluatie.pdf" TargetMode="External" /><Relationship Id="rId101" Type="http://schemas.openxmlformats.org/officeDocument/2006/relationships/hyperlink" Target="https://www.stateninformatie.provincie-utrecht.nl//Documenten/Memorandum-Eindrapportage-werkgroep-Toekomststoel.pdf" TargetMode="External" /><Relationship Id="rId108" Type="http://schemas.openxmlformats.org/officeDocument/2006/relationships/hyperlink" Target="https://www.stateninformatie.provincie-utrecht.nl//Documenten/Memorandum-Kadernota-2026.pdf" TargetMode="External" /><Relationship Id="rId109" Type="http://schemas.openxmlformats.org/officeDocument/2006/relationships/hyperlink" Target="https://www.stateninformatie.provincie-utrecht.nl//Documenten/Statenvoortel-Zienswijze-concept-Begroting-2026-Randstedelijke-Rekenkamer.pdf" TargetMode="External" /><Relationship Id="rId110" Type="http://schemas.openxmlformats.org/officeDocument/2006/relationships/hyperlink" Target="https://www.stateninformatie.provincie-utrecht.nl//Documenten/Begeleidende-brief-vastgestelde-jaarstukken-2024-begroting-2025-en-conceptbegroting-2026.pdf" TargetMode="External" /><Relationship Id="rId111" Type="http://schemas.openxmlformats.org/officeDocument/2006/relationships/hyperlink" Target="https://www.stateninformatie.provincie-utrecht.nl//Documenten/Concept-begroting-2026-Randstedelijke-Rekenkamer-voor-zienswijze.pdf" TargetMode="External" /><Relationship Id="rId112" Type="http://schemas.openxmlformats.org/officeDocument/2006/relationships/hyperlink" Target="https://www.stateninformatie.provincie-utrecht.nl//Documenten/Begrotingswijziging-2025-Randstedelijke-Rekenkamer-vastgesteld.pdf" TargetMode="External" /><Relationship Id="rId113" Type="http://schemas.openxmlformats.org/officeDocument/2006/relationships/hyperlink" Target="https://www.stateninformatie.provincie-utrecht.nl//Documenten/Jaarstukken-2024-Randstedelijke-Rekenkamer.pdf" TargetMode="External" /><Relationship Id="rId114" Type="http://schemas.openxmlformats.org/officeDocument/2006/relationships/hyperlink" Target="https://www.stateninformatie.provincie-utrecht.nl//Documenten/SB-voortgang-Q1-en-Q2-2025-Uitvoering-Statenvoorstel-Slavernijverleden.pdf" TargetMode="External" /><Relationship Id="rId115" Type="http://schemas.openxmlformats.org/officeDocument/2006/relationships/hyperlink" Target="https://www.stateninformatie.provincie-utrecht.nl//Documenten/1-Overzicht-Voortgang-Q1-tm-Q2-2025-Initiatiefvoorstel-Slavernijverleden.pdf" TargetMode="External" /><Relationship Id="rId116" Type="http://schemas.openxmlformats.org/officeDocument/2006/relationships/hyperlink" Target="https://www.stateninformatie.provincie-utrecht.nl//Documenten/2-Besluit-4-Initiatiefvoorstel-Slavernijverleden.pdf" TargetMode="External" /><Relationship Id="rId117" Type="http://schemas.openxmlformats.org/officeDocument/2006/relationships/hyperlink" Target="https://www.stateninformatie.provincie-utrecht.nl//Documenten/SB-HNP-lobbyfiches.pdf" TargetMode="External" /><Relationship Id="rId118" Type="http://schemas.openxmlformats.org/officeDocument/2006/relationships/hyperlink" Target="https://www.stateninformatie.provincie-utrecht.nl//Documenten/1-HNP-Lobbyfiches-mei-2025.pdf" TargetMode="External" /><Relationship Id="rId119" Type="http://schemas.openxmlformats.org/officeDocument/2006/relationships/hyperlink" Target="https://www.stateninformatie.provincie-utrecht.nl//Documenten/SB-aanbieding-jaarverslag-2024-AWB-Adviescommissie.pdf" TargetMode="External" /><Relationship Id="rId120" Type="http://schemas.openxmlformats.org/officeDocument/2006/relationships/hyperlink" Target="https://www.stateninformatie.provincie-utrecht.nl//Documenten/SB-Zienswijze-ontwerpprogrammabegroting-HUA-2026-2029.pdf" TargetMode="External" /><Relationship Id="rId121" Type="http://schemas.openxmlformats.org/officeDocument/2006/relationships/hyperlink" Target="https://www.stateninformatie.provincie-utrecht.nl//Documenten/1-GS-brief-aan-AB-HUA-zienswijze-ontwerpprogrammabegroting-HUA-2026-2029.pdf" TargetMode="External" /><Relationship Id="rId122" Type="http://schemas.openxmlformats.org/officeDocument/2006/relationships/hyperlink" Target="https://www.stateninformatie.provincie-utrecht.nl//Documenten/2-Ontwerpprogrammabegroting-HUA-2026-2029.pdf" TargetMode="External" /><Relationship Id="rId123" Type="http://schemas.openxmlformats.org/officeDocument/2006/relationships/hyperlink" Target="https://www.stateninformatie.provincie-utrecht.nl//Documenten/3-Kadernota-HUA-2025.pdf" TargetMode="External" /><Relationship Id="rId124" Type="http://schemas.openxmlformats.org/officeDocument/2006/relationships/hyperlink" Target="https://www.stateninformatie.provincie-utrecht.nl//Documenten/4-Jaarstukken-HUA-2024.pdf" TargetMode="External" /><Relationship Id="rId125" Type="http://schemas.openxmlformats.org/officeDocument/2006/relationships/hyperlink" Target="https://www.stateninformatie.provincie-utrecht.nl//Documenten/RUD-nieuwsbrief-Mei-2025.pdf" TargetMode="External" /><Relationship Id="rId126" Type="http://schemas.openxmlformats.org/officeDocument/2006/relationships/hyperlink" Target="https://www.stateninformatie.provincie-utrecht.nl//Documenten/Memorandum-Renovatie-en-Verduurzaming.pdf" TargetMode="External" /><Relationship Id="rId127" Type="http://schemas.openxmlformats.org/officeDocument/2006/relationships/hyperlink" Target="https://www.stateninformatie.provincie-utrecht.nl//Documenten/SB-Delegatiebesluit.pdf" TargetMode="External" /><Relationship Id="rId128" Type="http://schemas.openxmlformats.org/officeDocument/2006/relationships/hyperlink" Target="https://www.stateninformatie.provincie-utrecht.nl//Documenten/RUD-Utrecht-Jaarstukken-2024-vastgesteld-AB-28-03-2025-incl-controleverklaring.pdf" TargetMode="External" /><Relationship Id="rId129" Type="http://schemas.openxmlformats.org/officeDocument/2006/relationships/hyperlink" Target="https://www.stateninformatie.provincie-utrecht.nl//Documenten/SB-stand-van-zaken-financieel-toezicht-op-waterschap-Amstel-Gooi-en-Vecht-AG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